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60" w:after="0"/>
        <w:jc w:val="center"/>
        <w:rPr>
          <w:highlight w:val="none"/>
          <w:shd w:fill="auto" w:val="clear"/>
        </w:rPr>
      </w:pPr>
      <w:r>
        <w:rPr/>
        <w:drawing>
          <wp:inline distT="0" distB="0" distL="0" distR="0">
            <wp:extent cx="455930" cy="61531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1" t="-77" r="-101" b="-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40" w:after="0"/>
        <w:jc w:val="center"/>
        <w:rPr>
          <w:highlight w:val="none"/>
          <w:shd w:fill="auto" w:val="clear"/>
        </w:rPr>
      </w:pPr>
      <w:r>
        <w:rPr>
          <w:rFonts w:eastAsia="Times New Roman"/>
          <w:sz w:val="28"/>
          <w:szCs w:val="28"/>
          <w:shd w:fill="auto" w:val="clear"/>
          <w:lang w:val="ru-RU" w:eastAsia="ru-RU"/>
        </w:rPr>
        <w:t xml:space="preserve">ПРАВИТЕЛЬСТВО </w:t>
      </w:r>
    </w:p>
    <w:p>
      <w:pPr>
        <w:pStyle w:val="Normal"/>
        <w:spacing w:before="120" w:after="0"/>
        <w:jc w:val="center"/>
        <w:rPr>
          <w:highlight w:val="none"/>
          <w:shd w:fill="auto" w:val="clear"/>
        </w:rPr>
      </w:pPr>
      <w:r>
        <w:rPr>
          <w:rFonts w:eastAsia="Times New Roman"/>
          <w:sz w:val="28"/>
          <w:szCs w:val="28"/>
          <w:shd w:fill="auto" w:val="clear"/>
          <w:lang w:val="ru-RU" w:eastAsia="ru-RU"/>
        </w:rPr>
        <w:t xml:space="preserve">КЕМЕРОВСКОЙ ОБЛАСТИ – КУЗБАССА </w:t>
      </w:r>
    </w:p>
    <w:p>
      <w:pPr>
        <w:pStyle w:val="Normal"/>
        <w:spacing w:before="360" w:after="60"/>
        <w:jc w:val="center"/>
        <w:rPr>
          <w:highlight w:val="none"/>
          <w:shd w:fill="auto" w:val="clear"/>
        </w:rPr>
      </w:pPr>
      <w:r>
        <w:rPr>
          <w:b/>
          <w:bCs/>
          <w:spacing w:val="60"/>
          <w:sz w:val="32"/>
          <w:szCs w:val="32"/>
          <w:shd w:fill="auto" w:val="clear"/>
          <w:lang w:eastAsia="ru-RU"/>
        </w:rPr>
        <w:t>ПОСТАНОВЛЕНИЕ</w:t>
      </w:r>
    </w:p>
    <w:p>
      <w:pPr>
        <w:pStyle w:val="Normal"/>
        <w:spacing w:before="480" w:after="0"/>
        <w:jc w:val="center"/>
        <w:rPr>
          <w:highlight w:val="none"/>
          <w:shd w:fill="auto" w:val="clear"/>
        </w:rPr>
      </w:pPr>
      <w:r>
        <w:rPr>
          <w:rFonts w:eastAsia="Times New Roman"/>
          <w:sz w:val="20"/>
          <w:szCs w:val="20"/>
          <w:shd w:fill="auto" w:val="clear"/>
          <w:lang w:eastAsia="ru-RU"/>
        </w:rPr>
        <w:t>________________________г.  №__________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eastAsia="Times New Roman"/>
          <w:sz w:val="20"/>
          <w:szCs w:val="20"/>
          <w:shd w:fill="auto" w:val="clear"/>
          <w:lang w:eastAsia="ru-RU"/>
        </w:rPr>
        <w:t>г. Кемерово</w:t>
      </w:r>
      <w:r>
        <w:rPr>
          <w:rFonts w:eastAsia="Times New Roman"/>
          <w:sz w:val="28"/>
          <w:szCs w:val="28"/>
          <w:shd w:fill="auto" w:val="clear"/>
          <w:lang w:eastAsia="ru-RU"/>
        </w:rPr>
        <w:t xml:space="preserve">              </w:t>
      </w:r>
    </w:p>
    <w:p>
      <w:pPr>
        <w:pStyle w:val="Normal"/>
        <w:widowControl w:val="false"/>
        <w:jc w:val="center"/>
        <w:rPr>
          <w:rFonts w:eastAsia="Times New Roman"/>
          <w:b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/>
          <w:b/>
          <w:sz w:val="28"/>
          <w:szCs w:val="28"/>
          <w:shd w:fill="auto" w:val="clear"/>
          <w:lang w:eastAsia="ru-RU"/>
        </w:rPr>
      </w:r>
    </w:p>
    <w:p>
      <w:pPr>
        <w:pStyle w:val="Normal"/>
        <w:widowControl w:val="false"/>
        <w:jc w:val="center"/>
        <w:rPr>
          <w:rFonts w:eastAsia="Times New Roman"/>
          <w:b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/>
          <w:b/>
          <w:sz w:val="28"/>
          <w:szCs w:val="28"/>
          <w:shd w:fill="auto" w:val="clear"/>
          <w:lang w:eastAsia="ru-RU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rFonts w:eastAsia="Times New Roman"/>
          <w:b/>
          <w:sz w:val="28"/>
          <w:szCs w:val="28"/>
          <w:shd w:fill="auto" w:val="clear"/>
          <w:lang w:eastAsia="ru-RU"/>
        </w:rPr>
        <w:t>О внесении изменений в постановление</w:t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rFonts w:eastAsia="Times New Roman"/>
          <w:b/>
          <w:sz w:val="28"/>
          <w:szCs w:val="28"/>
          <w:shd w:fill="auto" w:val="clear"/>
          <w:lang w:eastAsia="ru-RU"/>
        </w:rPr>
        <w:t>Правительства Кемеровской области – Кузбасса</w:t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rFonts w:eastAsia="Times New Roman"/>
          <w:b/>
          <w:sz w:val="28"/>
          <w:szCs w:val="28"/>
          <w:shd w:fill="auto" w:val="clear"/>
          <w:lang w:eastAsia="ru-RU"/>
        </w:rPr>
        <w:t xml:space="preserve">от 19.10.2021 № 636 «Об утверждении Положения </w:t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rFonts w:eastAsia="Times New Roman"/>
          <w:b/>
          <w:sz w:val="28"/>
          <w:szCs w:val="28"/>
          <w:shd w:fill="auto" w:val="clear"/>
          <w:lang w:eastAsia="ru-RU"/>
        </w:rPr>
        <w:t xml:space="preserve">о региональном государственном контроле (надзоре) </w:t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rFonts w:eastAsia="Times New Roman"/>
          <w:b/>
          <w:sz w:val="28"/>
          <w:szCs w:val="28"/>
          <w:shd w:fill="auto" w:val="clear"/>
          <w:lang w:eastAsia="ru-RU"/>
        </w:rPr>
        <w:t xml:space="preserve">за достоверностью, актуальностью и полнотой </w:t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rFonts w:eastAsia="Times New Roman"/>
          <w:b/>
          <w:sz w:val="28"/>
          <w:szCs w:val="28"/>
          <w:shd w:fill="auto" w:val="clear"/>
          <w:lang w:eastAsia="ru-RU"/>
        </w:rPr>
        <w:t xml:space="preserve">сведений об организациях отдыха детей и их </w:t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rFonts w:eastAsia="Times New Roman"/>
          <w:b/>
          <w:sz w:val="28"/>
          <w:szCs w:val="28"/>
          <w:shd w:fill="auto" w:val="clear"/>
          <w:lang w:eastAsia="ru-RU"/>
        </w:rPr>
        <w:t xml:space="preserve">оздоровления, содержащихся в реестре организаций </w:t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rFonts w:eastAsia="Times New Roman"/>
          <w:b/>
          <w:sz w:val="28"/>
          <w:szCs w:val="28"/>
          <w:shd w:fill="auto" w:val="clear"/>
          <w:lang w:eastAsia="ru-RU"/>
        </w:rPr>
        <w:t xml:space="preserve">отдыха детей и их оздоровления на территории </w:t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rFonts w:eastAsia="Times New Roman"/>
          <w:b/>
          <w:sz w:val="28"/>
          <w:szCs w:val="28"/>
          <w:shd w:fill="auto" w:val="clear"/>
          <w:lang w:eastAsia="ru-RU"/>
        </w:rPr>
        <w:t>Кемеровской области – Кузбасса»</w:t>
      </w:r>
    </w:p>
    <w:p>
      <w:pPr>
        <w:pStyle w:val="Normal"/>
        <w:widowControl w:val="false"/>
        <w:jc w:val="both"/>
        <w:rPr>
          <w:rFonts w:eastAsia="Times New Roman"/>
          <w:b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/>
          <w:b/>
          <w:sz w:val="28"/>
          <w:szCs w:val="28"/>
          <w:shd w:fill="auto" w:val="clear"/>
          <w:lang w:eastAsia="ru-RU"/>
        </w:rPr>
      </w:r>
    </w:p>
    <w:p>
      <w:pPr>
        <w:pStyle w:val="Normal"/>
        <w:widowControl w:val="false"/>
        <w:jc w:val="both"/>
        <w:rPr>
          <w:rFonts w:eastAsia="Times New Roman"/>
          <w:b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/>
          <w:b/>
          <w:sz w:val="28"/>
          <w:szCs w:val="28"/>
          <w:shd w:fill="auto" w:val="clear"/>
          <w:lang w:eastAsia="ru-RU"/>
        </w:rPr>
      </w:r>
    </w:p>
    <w:p>
      <w:pPr>
        <w:pStyle w:val="Normal"/>
        <w:widowControl w:val="false"/>
        <w:spacing w:before="240" w:after="0"/>
        <w:ind w:firstLine="540" w:right="0"/>
        <w:jc w:val="both"/>
        <w:rPr>
          <w:highlight w:val="none"/>
          <w:shd w:fill="auto" w:val="clear"/>
        </w:rPr>
      </w:pPr>
      <w:r>
        <w:rPr>
          <w:rFonts w:eastAsia="Times New Roman"/>
          <w:sz w:val="28"/>
          <w:szCs w:val="28"/>
          <w:shd w:fill="auto" w:val="clear"/>
          <w:lang w:eastAsia="ru-RU"/>
        </w:rPr>
        <w:tab/>
        <w:t xml:space="preserve">Правительство Кемеровской области – Кузбасса </w:t>
      </w:r>
      <w:r>
        <w:rPr>
          <w:spacing w:val="40"/>
          <w:sz w:val="28"/>
          <w:szCs w:val="28"/>
          <w:shd w:fill="auto" w:val="clear"/>
        </w:rPr>
        <w:t>постановляет</w:t>
      </w:r>
      <w:r>
        <w:rPr>
          <w:rFonts w:eastAsia="Times New Roman"/>
          <w:spacing w:val="40"/>
          <w:sz w:val="28"/>
          <w:szCs w:val="28"/>
          <w:shd w:fill="auto" w:val="clear"/>
          <w:lang w:eastAsia="ru-RU"/>
        </w:rPr>
        <w:t xml:space="preserve">: 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Times New Roman"/>
          <w:sz w:val="28"/>
          <w:szCs w:val="28"/>
          <w:shd w:fill="auto" w:val="clear"/>
          <w:lang w:eastAsia="ru-RU"/>
        </w:rPr>
        <w:tab/>
        <w:t xml:space="preserve">1. Внести </w:t>
      </w:r>
      <w:r>
        <w:rPr>
          <w:rFonts w:eastAsia="Times New Roman"/>
          <w:sz w:val="28"/>
          <w:szCs w:val="28"/>
          <w:u w:val="none"/>
          <w:shd w:fill="auto" w:val="clear"/>
          <w:lang w:eastAsia="ru-RU"/>
        </w:rPr>
        <w:t>в Положение о р</w:t>
      </w:r>
      <w:r>
        <w:rPr>
          <w:rFonts w:eastAsia="Times New Roman"/>
          <w:sz w:val="28"/>
          <w:szCs w:val="28"/>
          <w:shd w:fill="auto" w:val="clear"/>
          <w:lang w:eastAsia="ru-RU"/>
        </w:rPr>
        <w:t xml:space="preserve">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Кемеровской области – Кузбасса, утвержденное постановлением Правительства Кемеровской области – Кузбасса от 19.10.2021 № 636 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Кемеровской области – Кузбасса» (в редакции постановлений </w:t>
      </w:r>
      <w:r>
        <w:rPr>
          <w:sz w:val="28"/>
          <w:szCs w:val="28"/>
          <w:shd w:fill="auto" w:val="clear"/>
          <w:lang w:eastAsia="ru-RU"/>
        </w:rPr>
        <w:t xml:space="preserve">Правительства Кемеровской области </w:t>
      </w:r>
      <w:r>
        <w:rPr>
          <w:rFonts w:eastAsia="Times New Roman"/>
          <w:sz w:val="28"/>
          <w:szCs w:val="28"/>
          <w:shd w:fill="auto" w:val="clear"/>
          <w:lang w:eastAsia="ru-RU"/>
        </w:rPr>
        <w:t xml:space="preserve">– </w:t>
      </w:r>
      <w:r>
        <w:rPr>
          <w:sz w:val="28"/>
          <w:szCs w:val="28"/>
          <w:shd w:fill="auto" w:val="clear"/>
          <w:lang w:eastAsia="ru-RU"/>
        </w:rPr>
        <w:t xml:space="preserve"> Кузбасса от 02.08.2023 № 502, от 02.11.2023 № 712, от 08.10.2024 № 656</w:t>
      </w:r>
      <w:r>
        <w:rPr>
          <w:rFonts w:eastAsia="Times New Roman"/>
          <w:sz w:val="28"/>
          <w:szCs w:val="28"/>
          <w:shd w:fill="auto" w:val="clear"/>
          <w:lang w:eastAsia="ru-RU"/>
        </w:rPr>
        <w:t>), следующие изменения:</w:t>
      </w:r>
    </w:p>
    <w:p>
      <w:pPr>
        <w:pStyle w:val="ConsPlus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ab/>
      </w:r>
      <w:r>
        <w:rPr>
          <w:rFonts w:cs="XO Thames" w:ascii="XO Thames" w:hAnsi="XO Thames"/>
          <w:sz w:val="28"/>
          <w:szCs w:val="28"/>
          <w:shd w:fill="auto" w:val="clear"/>
        </w:rPr>
        <w:t>1.1. Пункт 3.4 изложить в следующей редакции:</w:t>
      </w:r>
    </w:p>
    <w:p>
      <w:pPr>
        <w:pStyle w:val="ConsPlusNormal"/>
        <w:spacing w:lineRule="auto" w:line="24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sz w:val="28"/>
          <w:szCs w:val="28"/>
          <w:shd w:fill="auto" w:val="clear"/>
        </w:rPr>
        <w:tab/>
        <w:t xml:space="preserve">«3.4. </w:t>
      </w:r>
      <w:r>
        <w:rPr>
          <w:rFonts w:cs="XO Thames" w:ascii="XO Thames" w:hAnsi="XO Thames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 xml:space="preserve">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(надзорным) органом без взаимодействия с контролируемыми лицами                    </w:t>
      </w:r>
      <w:r>
        <w:rPr>
          <w:rFonts w:cs="XO Thames" w:ascii="XO Thames" w:hAnsi="XO Thames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(за исключением сбора, обработки, анализа и учета сведений в рамках обязательного профилактического визита). При ос</w:t>
      </w:r>
      <w:r>
        <w:rPr>
          <w:rFonts w:cs="XO Thames" w:ascii="XO Thames" w:hAnsi="XO Thames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  <w:r>
        <w:rPr>
          <w:rFonts w:cs="XO Thames" w:ascii="XO Thames" w:hAnsi="XO Thames"/>
          <w:sz w:val="28"/>
          <w:szCs w:val="28"/>
          <w:shd w:fill="auto" w:val="clear"/>
        </w:rPr>
        <w:t>».</w:t>
      </w:r>
    </w:p>
    <w:p>
      <w:pPr>
        <w:pStyle w:val="ConsPlusNormal"/>
        <w:spacing w:lineRule="auto" w:line="24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sz w:val="28"/>
          <w:szCs w:val="28"/>
          <w:shd w:fill="auto" w:val="clear"/>
        </w:rPr>
        <w:tab/>
        <w:t>1.2. Раздел 4</w:t>
      </w: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 xml:space="preserve">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highlight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 xml:space="preserve">«4. Учет рисков причинения вреда (ущерба) охраняемым законом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highlight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>ценностям при проведении контрольных (надзорных) мероприятий.</w:t>
      </w:r>
    </w:p>
    <w:p>
      <w:pPr>
        <w:pStyle w:val="Normal"/>
        <w:spacing w:lineRule="auto" w:line="240" w:before="0" w:after="0"/>
        <w:ind w:firstLine="540" w:right="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>4.1. Р</w:t>
      </w: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>егиональный государственный контроль (надзор) о</w:t>
      </w:r>
      <w:r>
        <w:rPr>
          <w:rFonts w:cs="XO Thames" w:ascii="XO Thames" w:hAnsi="XO Thames"/>
          <w:b w:val="false"/>
          <w:bCs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существляется без проведения плановых контрольных мероприятий. </w:t>
      </w:r>
    </w:p>
    <w:p>
      <w:pPr>
        <w:pStyle w:val="Normal"/>
        <w:spacing w:lineRule="auto" w:line="240" w:before="0" w:after="0"/>
        <w:ind w:firstLine="540" w:right="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b w:val="false"/>
          <w:bCs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ab/>
        <w:t>4.1. В</w:t>
      </w:r>
      <w:r>
        <w:rPr>
          <w:rFonts w:cs="XO Thames" w:ascii="XO Thames" w:hAnsi="XO Thames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заимодействие с контролируемым лицом осуществляется при проведении следующих контрольных (надзорных) мероприятий:</w:t>
      </w:r>
    </w:p>
    <w:p>
      <w:pPr>
        <w:pStyle w:val="Normal"/>
        <w:spacing w:lineRule="auto" w:line="240" w:before="0" w:after="0"/>
        <w:ind w:firstLine="540" w:right="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ab/>
        <w:t>инспекционный визит;</w:t>
      </w:r>
    </w:p>
    <w:p>
      <w:pPr>
        <w:pStyle w:val="Normal"/>
        <w:spacing w:lineRule="auto" w:line="240" w:before="0" w:after="0"/>
        <w:ind w:firstLine="540" w:right="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ab/>
        <w:t>документарная проверка;</w:t>
      </w:r>
    </w:p>
    <w:p>
      <w:pPr>
        <w:pStyle w:val="Normal"/>
        <w:spacing w:lineRule="auto" w:line="240" w:before="0" w:after="0"/>
        <w:ind w:firstLine="540" w:right="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ab/>
        <w:t>выездная проверка.</w:t>
      </w:r>
    </w:p>
    <w:p>
      <w:pPr>
        <w:pStyle w:val="ConsPlusNormal"/>
        <w:spacing w:lineRule="auto" w:line="24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b w:val="false"/>
          <w:bCs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ab/>
        <w:t>4.2. По результатам проведения контрольных (надзорных) мероприятий публичная оценка уровня соблюдения обязательных требований не присваивается.</w:t>
      </w: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 xml:space="preserve"> </w:t>
      </w:r>
    </w:p>
    <w:p>
      <w:pPr>
        <w:pStyle w:val="ConsPlusNormal"/>
        <w:spacing w:lineRule="auto" w:line="240"/>
        <w:jc w:val="both"/>
        <w:rPr/>
      </w:pP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ab/>
      </w:r>
      <w:r>
        <w:rPr>
          <w:rFonts w:cs="XO Thames" w:ascii="XO Thames" w:hAnsi="XO Thames"/>
          <w:b w:val="false"/>
          <w:bCs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 xml:space="preserve">4.3. </w:t>
      </w:r>
      <w:r>
        <w:rPr>
          <w:rFonts w:cs="XO Thames" w:ascii="XO Thames" w:hAnsi="XO Thames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Для определения необходимости проведения внеплановых проверок и выбора вида внепланового контрольного (надзорного) мероприятия используются индикаторы риска нарушения обязательных требований, используемые для осуществления регионального государственного контроля (надзора),</w:t>
      </w: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 </w:t>
      </w:r>
      <w:hyperlink r:id="rId3">
        <w:r>
          <w:rPr>
            <w:rStyle w:val="Hyperlink"/>
            <w:rFonts w:cs="XO Thames" w:ascii="XO Thames" w:hAnsi="XO Thames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  <w:shd w:fill="auto" w:val="clear"/>
          </w:rPr>
          <w:t>перечень</w:t>
        </w:r>
      </w:hyperlink>
      <w:r>
        <w:rPr>
          <w:rFonts w:cs="XO Thames" w:ascii="XO Thames" w:hAnsi="XO Thames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 xml:space="preserve"> которых установлен в приложении № 2 к настоящему Положению.».</w:t>
      </w:r>
    </w:p>
    <w:p>
      <w:pPr>
        <w:pStyle w:val="ConsPlusNormal"/>
        <w:spacing w:lineRule="auto" w:line="24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sz w:val="28"/>
          <w:szCs w:val="28"/>
          <w:shd w:fill="auto" w:val="clear"/>
        </w:rPr>
        <w:tab/>
      </w: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>1.3.  Пункты 5.7-5.11 изложить в следующей редакции:</w:t>
      </w:r>
    </w:p>
    <w:p>
      <w:pPr>
        <w:pStyle w:val="ConsPlusNormal"/>
        <w:spacing w:lineRule="auto" w:line="24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ab/>
        <w:t xml:space="preserve">«5.7. </w:t>
      </w:r>
      <w:r>
        <w:rPr>
          <w:rFonts w:cs="XO Thames" w:ascii="XO Thames" w:hAnsi="XO Thames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>
      <w:pPr>
        <w:pStyle w:val="ConsPlusNormal"/>
        <w:spacing w:lineRule="auto" w:line="24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ab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>
      <w:pPr>
        <w:pStyle w:val="ConsPlusNormal"/>
        <w:spacing w:lineRule="auto" w:line="24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ab/>
        <w:t>Профилактический визит проводится по инициативе Министерства (обязательный профилактический визит) или по инициативе контролируемого лица.</w:t>
      </w:r>
    </w:p>
    <w:p>
      <w:pPr>
        <w:pStyle w:val="ConsPlusNormal"/>
        <w:spacing w:lineRule="auto" w:line="24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ab/>
      </w: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>5.8. Для объектов контроля, отнесенных к категории среднего или умеренного риска проводится обязательный профилактически визит в порядке, определенном статьей 52</w:t>
      </w: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vertAlign w:val="superscript"/>
          <w:lang w:val="ru-RU"/>
        </w:rPr>
        <w:t xml:space="preserve">1 </w:t>
      </w: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>Федерального закона № 248-ФЗ и с периодичностью, установленной постановлением Правительства Российской Федерации</w:t>
      </w:r>
      <w:r>
        <w:rPr>
          <w:rFonts w:cs="XO Thames" w:ascii="XO Thames" w:hAnsi="XO Thames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 xml:space="preserve">.  </w:t>
      </w:r>
    </w:p>
    <w:p>
      <w:pPr>
        <w:pStyle w:val="Normal"/>
        <w:spacing w:lineRule="auto" w:line="240" w:before="0" w:after="0"/>
        <w:ind w:firstLine="540" w:right="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ab/>
        <w:t>5.9. Контролируемое лицо, предусмотренное частью 1 статьи 52</w:t>
      </w: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vertAlign w:val="superscript"/>
        </w:rPr>
        <w:t>2</w:t>
      </w: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 </w:t>
      </w: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>Федерального закона № 248-ФЗ, вправе обратиться в Министерство с заявлением о проведении в отношении него профилактического визита                (далее — заявление)</w:t>
      </w: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>.</w:t>
      </w:r>
    </w:p>
    <w:p>
      <w:pPr>
        <w:pStyle w:val="Normal"/>
        <w:spacing w:lineRule="auto" w:line="240" w:before="0" w:after="0"/>
        <w:ind w:firstLine="540" w:right="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ab/>
        <w:t xml:space="preserve">Заявление подается </w:t>
      </w:r>
      <w:r>
        <w:rPr>
          <w:rFonts w:cs="XO Thames" w:ascii="XO Thames" w:hAnsi="XO Thames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посредством единого портала государственных и муниципальных услуг или регионального портала государственных и муниципальных услуг. Министерство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</w:t>
      </w:r>
      <w:r>
        <w:rPr>
          <w:rFonts w:cs="XO Thames" w:ascii="XO Thames" w:hAnsi="XO Thames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  <w:vertAlign w:val="superscript"/>
        </w:rPr>
        <w:t>2</w:t>
      </w:r>
      <w:r>
        <w:rPr>
          <w:rFonts w:cs="XO Thames" w:ascii="XO Thames" w:hAnsi="XO Thames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 xml:space="preserve"> </w:t>
      </w: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>Федерального закона № 248-ФЗ</w:t>
      </w:r>
      <w:r>
        <w:rPr>
          <w:rFonts w:cs="XO Thames" w:ascii="XO Thames" w:hAnsi="XO Thames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, о чем уведомляет контролируемое лицо.</w:t>
      </w:r>
    </w:p>
    <w:p>
      <w:pPr>
        <w:pStyle w:val="Normal"/>
        <w:ind w:right="0"/>
        <w:jc w:val="both"/>
        <w:rPr>
          <w:highlight w:val="none"/>
          <w:shd w:fill="auto" w:val="clear"/>
        </w:rPr>
      </w:pPr>
      <w:r>
        <w:rPr>
          <w:rFonts w:cs="Arial" w:ascii="Arial" w:hAnsi="Arial"/>
          <w:b w:val="false"/>
          <w:i w:val="false"/>
          <w:strike w:val="false"/>
          <w:dstrike w:val="false"/>
          <w:sz w:val="20"/>
          <w:u w:val="none"/>
          <w:shd w:fill="auto" w:val="clear"/>
        </w:rPr>
        <w:tab/>
      </w:r>
      <w:r>
        <w:rPr>
          <w:rFonts w:cs="XO Thames" w:ascii="XO Thames" w:hAnsi="XO Thames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 xml:space="preserve">Решение об отказе в проведении профилактического визита может быть обжаловано контролируемым лицом в порядке, установленном Федеральным законом </w:t>
      </w: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>№ 248-ФЗ</w:t>
      </w:r>
      <w:r>
        <w:rPr>
          <w:rFonts w:cs="XO Thames" w:ascii="XO Thames" w:hAnsi="XO Thames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.</w:t>
      </w:r>
    </w:p>
    <w:p>
      <w:pPr>
        <w:pStyle w:val="Normal"/>
        <w:spacing w:lineRule="auto" w:line="240" w:before="0" w:after="0"/>
        <w:ind w:firstLine="540" w:right="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ab/>
        <w:t>5.10. В случае принятия решения о проведении профилактического визита Министерство в течение 20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>
      <w:pPr>
        <w:pStyle w:val="Normal"/>
        <w:spacing w:lineRule="auto" w:line="240" w:before="0" w:after="0"/>
        <w:ind w:firstLine="540" w:right="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ab/>
        <w:t>5.11. По результатам проведения профилактических мероприятий публичная оценка уровня соблюдения обязательных требований не присваивается.».</w:t>
      </w:r>
    </w:p>
    <w:p>
      <w:pPr>
        <w:pStyle w:val="Normal"/>
        <w:spacing w:lineRule="auto" w:line="240" w:before="0" w:after="0"/>
        <w:ind w:firstLine="540" w:right="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ab/>
        <w:t>1.4. Пункты 6.2, 6.3 исключить.</w:t>
      </w:r>
    </w:p>
    <w:p>
      <w:pPr>
        <w:pStyle w:val="ConsPlusNormal"/>
        <w:spacing w:lineRule="auto" w:line="24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ab/>
        <w:t xml:space="preserve">1.5. В пункте 6.7: </w:t>
      </w:r>
    </w:p>
    <w:p>
      <w:pPr>
        <w:pStyle w:val="ConsPlusNormal"/>
        <w:spacing w:lineRule="auto" w:line="24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ab/>
        <w:t>1.5.1. Абзацы шестой, седьмой изложить в следующей редакции:</w:t>
      </w:r>
    </w:p>
    <w:p>
      <w:pPr>
        <w:pStyle w:val="ConsPlusNormal"/>
        <w:spacing w:lineRule="auto" w:line="240"/>
        <w:jc w:val="both"/>
        <w:rPr/>
      </w:pP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ab/>
        <w:t>«</w:t>
      </w: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Инспекционный визит проводится при наличии оснований, указанных в </w:t>
      </w:r>
      <w:hyperlink r:id="rId4">
        <w:r>
          <w:rPr>
            <w:rStyle w:val="Hyperlink"/>
            <w:rFonts w:cs="XO Thames" w:ascii="XO Thames" w:hAnsi="XO Thames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  <w:shd w:fill="auto" w:val="clear"/>
          </w:rPr>
          <w:t>пунктах 1</w:t>
        </w:r>
      </w:hyperlink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 — </w:t>
      </w:r>
      <w:hyperlink r:id="rId5">
        <w:r>
          <w:rPr>
            <w:rStyle w:val="Hyperlink"/>
            <w:rFonts w:cs="XO Thames" w:ascii="XO Thames" w:hAnsi="XO Thames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  <w:shd w:fill="auto" w:val="clear"/>
          </w:rPr>
          <w:t>5, 7, 9 части 1 статьи 57</w:t>
        </w:r>
      </w:hyperlink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 Федерального закона № 248-ФЗ.</w:t>
      </w:r>
    </w:p>
    <w:p>
      <w:pPr>
        <w:pStyle w:val="ConsPlusNormal"/>
        <w:spacing w:lineRule="auto" w:line="24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ab/>
        <w:t xml:space="preserve">Внеплановый инспекционный визит проводится с целью оценки соблюдения обязательных требований, в целях проверки информации, предусмотренной </w:t>
      </w:r>
      <w:hyperlink r:id="rId6">
        <w:r>
          <w:rPr>
            <w:rStyle w:val="Hyperlink"/>
            <w:rFonts w:cs="XO Thames" w:ascii="XO Thames" w:hAnsi="XO Thames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  <w:shd w:fill="auto" w:val="clear"/>
          </w:rPr>
          <w:t>пунктом 1 части 1 статьи 57</w:t>
        </w:r>
      </w:hyperlink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 Федерального закона № 248-ФЗ, выполнения поручений, предусмотренных </w:t>
      </w:r>
      <w:hyperlink r:id="rId7">
        <w:r>
          <w:rPr>
            <w:rStyle w:val="Hyperlink"/>
            <w:rFonts w:cs="XO Thames" w:ascii="XO Thames" w:hAnsi="XO Thames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  <w:shd w:fill="auto" w:val="clear"/>
          </w:rPr>
          <w:t>пунктами 3</w:t>
        </w:r>
      </w:hyperlink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 и </w:t>
      </w:r>
      <w:hyperlink r:id="rId8">
        <w:r>
          <w:rPr>
            <w:rStyle w:val="Hyperlink"/>
            <w:rFonts w:cs="XO Thames" w:ascii="XO Thames" w:hAnsi="XO Thames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  <w:shd w:fill="auto" w:val="clear"/>
          </w:rPr>
          <w:t>4 части 1 статьи 57</w:t>
        </w:r>
      </w:hyperlink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 Федерального закона № 248-ФЗ, оценки исполнения решения, предусмотренного </w:t>
      </w:r>
      <w:hyperlink r:id="rId9">
        <w:r>
          <w:rPr>
            <w:rStyle w:val="Hyperlink"/>
            <w:rFonts w:cs="XO Thames" w:ascii="XO Thames" w:hAnsi="XO Thames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  <w:shd w:fill="auto" w:val="clear"/>
          </w:rPr>
          <w:t>пунктом 5 части 1 статьи 57</w:t>
        </w:r>
      </w:hyperlink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 Федерального закона № 248-ФЗ, а также в целях установления </w:t>
      </w:r>
      <w:r>
        <w:rPr>
          <w:rFonts w:cs="XO Thames" w:ascii="XO Thames" w:hAnsi="XO Thames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в случае уклонения контролируемого лица от проведения обязательного профилактического визита.</w:t>
      </w: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>».</w:t>
      </w:r>
    </w:p>
    <w:p>
      <w:pPr>
        <w:pStyle w:val="ConsPlusNormal"/>
        <w:spacing w:lineRule="auto" w:line="24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ab/>
        <w:t xml:space="preserve">1.5.2. Дополнить абзацами следующего содержания: </w:t>
      </w:r>
    </w:p>
    <w:p>
      <w:pPr>
        <w:pStyle w:val="ConsPlusNormal"/>
        <w:spacing w:lineRule="auto" w:line="24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ab/>
        <w:t>«</w:t>
      </w: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</w:t>
      </w: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>».</w:t>
      </w:r>
    </w:p>
    <w:p>
      <w:pPr>
        <w:pStyle w:val="ConsPlusNormal"/>
        <w:spacing w:lineRule="auto" w:line="240"/>
        <w:jc w:val="both"/>
        <w:rPr/>
      </w:pP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ab/>
      </w: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0">
        <w:r>
          <w:rPr>
            <w:rStyle w:val="Hyperlink"/>
            <w:rFonts w:cs="XO Thames" w:ascii="XO Thames" w:hAnsi="XO Thames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  <w:shd w:fill="auto" w:val="clear"/>
          </w:rPr>
          <w:t>пунктами 3</w:t>
        </w:r>
      </w:hyperlink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, 4 части 1 статьи 57 и </w:t>
      </w:r>
      <w:hyperlink r:id="rId11">
        <w:r>
          <w:rPr>
            <w:rStyle w:val="Hyperlink"/>
            <w:rFonts w:cs="XO Thames" w:ascii="XO Thames" w:hAnsi="XO Thames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  <w:shd w:fill="auto" w:val="clear"/>
          </w:rPr>
          <w:t>частью 12      статьи 66</w:t>
        </w:r>
      </w:hyperlink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 Федерального закона № 248-ФЗ.».</w:t>
      </w:r>
    </w:p>
    <w:p>
      <w:pPr>
        <w:pStyle w:val="ConsPlusNormal"/>
        <w:spacing w:lineRule="auto" w:line="24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ab/>
        <w:t xml:space="preserve">1.6. Абзацы пятый, шестой пункта 6.8 изложить в следующей редакции: </w:t>
      </w:r>
    </w:p>
    <w:p>
      <w:pPr>
        <w:pStyle w:val="ConsPlusNormal"/>
        <w:spacing w:lineRule="auto" w:line="240"/>
        <w:jc w:val="both"/>
        <w:rPr/>
      </w:pP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ab/>
        <w:t>«</w:t>
      </w:r>
      <w:r>
        <w:rPr>
          <w:rFonts w:cs="XO Thames" w:ascii="XO Thames" w:hAnsi="XO Thames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 xml:space="preserve">Внеплановая документарная проверка </w:t>
      </w: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проводится с целью оценки соблюдения обязательных требований, в целях проверки информации, предусмотренной </w:t>
      </w:r>
      <w:hyperlink r:id="rId12">
        <w:r>
          <w:rPr>
            <w:rStyle w:val="Hyperlink"/>
            <w:rFonts w:cs="XO Thames" w:ascii="XO Thames" w:hAnsi="XO Thames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  <w:shd w:fill="auto" w:val="clear"/>
          </w:rPr>
          <w:t>пунктом 1 части 1 статьи 57</w:t>
        </w:r>
      </w:hyperlink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 Федерального закона № 248-ФЗ, выполнения поручений, предусмотренных </w:t>
      </w:r>
      <w:hyperlink r:id="rId13">
        <w:r>
          <w:rPr>
            <w:rStyle w:val="Hyperlink"/>
            <w:rFonts w:cs="XO Thames" w:ascii="XO Thames" w:hAnsi="XO Thames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  <w:shd w:fill="auto" w:val="clear"/>
          </w:rPr>
          <w:t>пунктами 3</w:t>
        </w:r>
      </w:hyperlink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 и </w:t>
      </w:r>
      <w:hyperlink r:id="rId14">
        <w:r>
          <w:rPr>
            <w:rStyle w:val="Hyperlink"/>
            <w:rFonts w:cs="XO Thames" w:ascii="XO Thames" w:hAnsi="XO Thames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  <w:shd w:fill="auto" w:val="clear"/>
          </w:rPr>
          <w:t>4 части 1 статьи 57</w:t>
        </w:r>
      </w:hyperlink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 Федерального закона № 248-ФЗ, оценки исполнения решения, предусмотренного </w:t>
      </w:r>
      <w:hyperlink r:id="rId15">
        <w:r>
          <w:rPr>
            <w:rStyle w:val="Hyperlink"/>
            <w:rFonts w:cs="XO Thames" w:ascii="XO Thames" w:hAnsi="XO Thames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  <w:shd w:fill="auto" w:val="clear"/>
          </w:rPr>
          <w:t>пунктом 5 части 1 статьи 57</w:t>
        </w:r>
      </w:hyperlink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 Федерального закона № 248-ФЗ, а также в целях установления </w:t>
      </w:r>
      <w:r>
        <w:rPr>
          <w:rFonts w:cs="XO Thames" w:ascii="XO Thames" w:hAnsi="XO Thames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в случае уклонения контролируемого лица от проведения обязательного профилактического визита.</w:t>
      </w:r>
    </w:p>
    <w:p>
      <w:pPr>
        <w:pStyle w:val="ConsPlusNormal"/>
        <w:spacing w:lineRule="auto" w:line="240"/>
        <w:jc w:val="both"/>
        <w:rPr/>
      </w:pP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ab/>
      </w: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16">
        <w:r>
          <w:rPr>
            <w:rStyle w:val="Hyperlink"/>
            <w:rFonts w:cs="XO Thames" w:ascii="XO Thames" w:hAnsi="XO Thames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  <w:shd w:fill="auto" w:val="clear"/>
          </w:rPr>
          <w:t>пунктами 3</w:t>
        </w:r>
      </w:hyperlink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>, 4 части 1 статьи 57 Федерального закона                 № 248-ФЗ.</w:t>
      </w: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>».</w:t>
      </w:r>
    </w:p>
    <w:p>
      <w:pPr>
        <w:pStyle w:val="ConsPlusNormal"/>
        <w:spacing w:lineRule="auto" w:line="24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ab/>
        <w:t xml:space="preserve">1.7. Пункт 6.9 дополнить абзацем следующего содержания: </w:t>
      </w:r>
    </w:p>
    <w:p>
      <w:pPr>
        <w:pStyle w:val="Normal"/>
        <w:ind w:right="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ab/>
        <w:t xml:space="preserve">«Выездная проверка, указанная в части 1 статьи 73 </w:t>
      </w: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Федерального закона № 248-ФЗ, </w:t>
      </w:r>
      <w:r>
        <w:rPr>
          <w:rFonts w:cs="XO Thames" w:ascii="XO Thames" w:hAnsi="XO Thames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 xml:space="preserve">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«Инспектор».».</w:t>
      </w:r>
    </w:p>
    <w:p>
      <w:pPr>
        <w:pStyle w:val="ConsPlusNormal"/>
        <w:spacing w:lineRule="auto" w:line="24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ab/>
        <w:t>1.8. Пункт 7.1 изложить в следующей редакции:</w:t>
      </w:r>
    </w:p>
    <w:p>
      <w:pPr>
        <w:pStyle w:val="ConsPlusNormal"/>
        <w:spacing w:lineRule="auto" w:line="24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ab/>
        <w:t xml:space="preserve">«7.1. </w:t>
      </w: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>А</w:t>
      </w: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 xml:space="preserve">кт по результатам проведения контрольного (надзорного) мероприятия без взаимодействия не составляется, </w:t>
      </w: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>к</w:t>
      </w: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>роме случаев, установленных частью 2 статьи 87 Федерального закона № 248-ФЗ».</w:t>
      </w:r>
    </w:p>
    <w:p>
      <w:pPr>
        <w:pStyle w:val="ConsPlusNormal"/>
        <w:spacing w:lineRule="auto" w:line="24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ab/>
        <w:t xml:space="preserve">1.9. Пункт 8.3 дополнить абзацем следующего содержания: </w:t>
      </w:r>
    </w:p>
    <w:p>
      <w:pPr>
        <w:pStyle w:val="ConsPlusNormal"/>
        <w:spacing w:lineRule="auto" w:line="24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ab/>
        <w:t>«Жалоба на решения, действия (бездействие) министра рассматривается комиссией, созданной Министерством, состоящих из 3 должностных лиц Министерства».</w:t>
      </w:r>
    </w:p>
    <w:p>
      <w:pPr>
        <w:pStyle w:val="ConsPlusNormal"/>
        <w:spacing w:lineRule="auto" w:line="24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ab/>
      </w:r>
      <w:r>
        <w:rPr>
          <w:rFonts w:cs="XO Thames" w:ascii="XO Thames" w:hAnsi="XO Thames"/>
          <w:sz w:val="28"/>
          <w:szCs w:val="28"/>
          <w:shd w:fill="auto" w:val="clear"/>
        </w:rPr>
        <w:t>1.10. Пункт 8.11 изложить в следующей редакции:</w:t>
      </w:r>
    </w:p>
    <w:p>
      <w:pPr>
        <w:pStyle w:val="ConsPlusNormal"/>
        <w:spacing w:lineRule="auto" w:line="24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sz w:val="28"/>
          <w:szCs w:val="28"/>
          <w:shd w:fill="auto" w:val="clear"/>
        </w:rPr>
        <w:tab/>
        <w:t>«Жалоба подлежит рассмотрению Министерством в течение 15 рабочих дней со дня ее регистрации в подсистеме досудебного обжалования.</w:t>
      </w:r>
    </w:p>
    <w:p>
      <w:pPr>
        <w:pStyle w:val="ConsPlusNormal"/>
        <w:spacing w:lineRule="auto" w:line="24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sz w:val="28"/>
          <w:szCs w:val="28"/>
          <w:shd w:fill="auto" w:val="clear"/>
        </w:rPr>
        <w:tab/>
        <w:t>Жалоба контролируемого лица на решение об отнесении объектов контроля к соответствующей категории риска рассматривается в срок не более 5 рабочих дней.</w:t>
      </w:r>
    </w:p>
    <w:p>
      <w:pPr>
        <w:pStyle w:val="ConsPlusNormal"/>
        <w:spacing w:lineRule="auto" w:line="24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sz w:val="28"/>
          <w:szCs w:val="28"/>
          <w:shd w:fill="auto" w:val="clear"/>
        </w:rPr>
        <w:tab/>
        <w:t>Министерство вправе запросить у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предоставлении дополнительных документов и информации, относящихся к предмету жалобы, до момента получения их Министерством, но не более чем на 5 рабочих дней с момента направления запроса. Неполучение от контролируемого лица дополнительных документов и информации, относящихся к предмету жалобы, не является основанием для отказа в рассмотрении жалобы.».</w:t>
      </w:r>
    </w:p>
    <w:p>
      <w:pPr>
        <w:pStyle w:val="ConsPlusNormal"/>
        <w:spacing w:lineRule="auto" w:line="24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ab/>
      </w:r>
      <w:bookmarkStart w:id="0" w:name="Par5"/>
      <w:r>
        <w:rPr>
          <w:rFonts w:cs="XO Thames" w:ascii="XO Thames" w:hAnsi="XO Thames"/>
          <w:sz w:val="28"/>
          <w:szCs w:val="28"/>
          <w:shd w:fill="auto" w:val="clear"/>
        </w:rPr>
        <w:t>2. Настоящее постановление подлежит опубликованию в сетевом издании «Электронный бюллетень Правительства Кемеровской области – Кузбасса».</w:t>
      </w:r>
    </w:p>
    <w:p>
      <w:pPr>
        <w:pStyle w:val="ConsPlusNormal"/>
        <w:spacing w:lineRule="auto" w:line="240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sz w:val="28"/>
          <w:szCs w:val="28"/>
          <w:shd w:fill="auto" w:val="clear"/>
        </w:rPr>
        <w:tab/>
        <w:t>3. Контроль за исполнением настоящего постановления возложить на заместителя председателя Правительства Кемеровской области – Кузбасса                    (по вопросам образования, науки и молодежной политики) Пятовского А.А.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XO Thames" w:ascii="XO Thames" w:hAnsi="XO Thames"/>
          <w:sz w:val="28"/>
          <w:szCs w:val="28"/>
          <w:shd w:fill="auto" w:val="clear"/>
        </w:rPr>
        <w:tab/>
        <w:t>4. Подпункт 1.8 настоящего постановления вступает в силу с 01.09.2025.</w:t>
      </w:r>
    </w:p>
    <w:p>
      <w:pPr>
        <w:pStyle w:val="Normal"/>
        <w:jc w:val="both"/>
        <w:rPr>
          <w:rFonts w:ascii="XO Thames" w:hAnsi="XO Thames" w:cs="XO Thames"/>
          <w:sz w:val="28"/>
          <w:szCs w:val="28"/>
          <w:highlight w:val="none"/>
          <w:shd w:fill="auto" w:val="clear"/>
        </w:rPr>
      </w:pPr>
      <w:r>
        <w:rPr>
          <w:rFonts w:cs="XO Thames" w:ascii="XO Thames" w:hAnsi="XO Thames"/>
          <w:sz w:val="28"/>
          <w:szCs w:val="28"/>
          <w:shd w:fill="auto" w:val="clear"/>
        </w:rPr>
      </w:r>
    </w:p>
    <w:p>
      <w:pPr>
        <w:pStyle w:val="Normal"/>
        <w:jc w:val="both"/>
        <w:rPr>
          <w:rFonts w:ascii="XO Thames" w:hAnsi="XO Thames" w:eastAsia="Times New Roman" w:cs="XO Thames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cs="XO Thames" w:ascii="XO Thames" w:hAnsi="XO Thames"/>
          <w:sz w:val="28"/>
          <w:szCs w:val="28"/>
          <w:shd w:fill="auto" w:val="clear"/>
          <w:lang w:eastAsia="ru-RU"/>
        </w:rPr>
      </w:r>
    </w:p>
    <w:tbl>
      <w:tblPr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964"/>
      </w:tblGrid>
      <w:tr>
        <w:trPr/>
        <w:tc>
          <w:tcPr>
            <w:tcW w:w="4785" w:type="dxa"/>
            <w:tcBorders/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zCs w:val="22"/>
                <w:shd w:fill="auto" w:val="clear"/>
                <w:lang w:eastAsia="ru-RU"/>
              </w:rPr>
              <w:t>Первый заместитель Губернатора</w:t>
            </w:r>
          </w:p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zCs w:val="22"/>
                <w:shd w:fill="auto" w:val="clear"/>
                <w:lang w:eastAsia="ru-RU"/>
              </w:rPr>
              <w:t xml:space="preserve">Кемеровской области </w:t>
            </w:r>
            <w:r>
              <w:rPr>
                <w:rFonts w:eastAsia="Times New Roman"/>
                <w:sz w:val="28"/>
                <w:szCs w:val="28"/>
                <w:shd w:fill="auto" w:val="clear"/>
                <w:lang w:eastAsia="ru-RU"/>
              </w:rPr>
              <w:t xml:space="preserve">– </w:t>
            </w:r>
            <w:r>
              <w:rPr>
                <w:sz w:val="28"/>
                <w:szCs w:val="22"/>
                <w:shd w:fill="auto" w:val="clear"/>
                <w:lang w:eastAsia="ru-RU"/>
              </w:rPr>
              <w:t xml:space="preserve"> Кузбасса –</w:t>
            </w:r>
          </w:p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zCs w:val="22"/>
                <w:shd w:fill="auto" w:val="clear"/>
                <w:lang w:eastAsia="ru-RU"/>
              </w:rPr>
              <w:t>председатель Правительства</w:t>
            </w:r>
          </w:p>
          <w:p>
            <w:pPr>
              <w:pStyle w:val="ConsPlusNormal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hd w:fill="auto" w:val="clear"/>
              </w:rPr>
              <w:t>Кемеровской области – Кузбасса</w:t>
            </w:r>
          </w:p>
        </w:tc>
        <w:tc>
          <w:tcPr>
            <w:tcW w:w="4964" w:type="dxa"/>
            <w:tcBorders/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  <w:p>
            <w:pPr>
              <w:pStyle w:val="ConsPlusNormal"/>
              <w:jc w:val="righ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hd w:fill="auto" w:val="clear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hd w:fill="auto" w:val="clear"/>
              </w:rPr>
              <w:t>А.А. Панов</w:t>
            </w:r>
          </w:p>
        </w:tc>
      </w:tr>
    </w:tbl>
    <w:p>
      <w:pPr>
        <w:pStyle w:val="ConsPlusNormal"/>
        <w:jc w:val="both"/>
        <w:rPr>
          <w:rFonts w:ascii="Arial" w:hAnsi="Arial" w:cs="Arial"/>
          <w:b w:val="false"/>
          <w:i w:val="false"/>
          <w:i w:val="false"/>
          <w:strike w:val="false"/>
          <w:dstrike w:val="false"/>
          <w:color w:val="392C69"/>
          <w:sz w:val="20"/>
          <w:szCs w:val="28"/>
          <w:highlight w:val="none"/>
          <w:u w:val="none"/>
          <w:shd w:fill="auto" w:val="clear"/>
        </w:rPr>
      </w:pPr>
      <w:r>
        <w:rPr>
          <w:rFonts w:cs="Arial" w:ascii="Arial" w:hAnsi="Arial"/>
          <w:b w:val="false"/>
          <w:i w:val="false"/>
          <w:strike w:val="false"/>
          <w:dstrike w:val="false"/>
          <w:color w:val="392C69"/>
          <w:sz w:val="20"/>
          <w:szCs w:val="28"/>
          <w:u w:val="none"/>
          <w:shd w:fill="auto" w:val="clear"/>
        </w:rPr>
      </w:r>
      <w:bookmarkEnd w:id="0"/>
    </w:p>
    <w:p>
      <w:pPr>
        <w:pStyle w:val="Normal"/>
        <w:rPr>
          <w:rFonts w:ascii="Arial" w:hAnsi="Arial" w:cs="Arial"/>
          <w:b w:val="false"/>
          <w:i w:val="false"/>
          <w:i w:val="false"/>
          <w:strike w:val="false"/>
          <w:dstrike w:val="false"/>
          <w:color w:val="392C69"/>
          <w:sz w:val="20"/>
          <w:szCs w:val="28"/>
          <w:highlight w:val="none"/>
          <w:u w:val="none"/>
          <w:shd w:fill="auto" w:val="clear"/>
        </w:rPr>
      </w:pPr>
      <w:r>
        <w:rPr>
          <w:rFonts w:cs="Arial" w:ascii="Arial" w:hAnsi="Arial"/>
          <w:b w:val="false"/>
          <w:i w:val="false"/>
          <w:strike w:val="false"/>
          <w:dstrike w:val="false"/>
          <w:color w:val="392C69"/>
          <w:sz w:val="20"/>
          <w:szCs w:val="28"/>
          <w:u w:val="none"/>
          <w:shd w:fill="auto" w:val="clear"/>
        </w:rPr>
      </w:r>
    </w:p>
    <w:p>
      <w:pPr>
        <w:pStyle w:val="Normal"/>
        <w:rPr>
          <w:rFonts w:ascii="Arial" w:hAnsi="Arial" w:cs="Arial"/>
          <w:b w:val="false"/>
          <w:i w:val="false"/>
          <w:i w:val="false"/>
          <w:strike w:val="false"/>
          <w:dstrike w:val="false"/>
          <w:color w:val="392C69"/>
          <w:sz w:val="20"/>
          <w:szCs w:val="28"/>
          <w:highlight w:val="none"/>
          <w:u w:val="none"/>
          <w:shd w:fill="auto" w:val="clear"/>
        </w:rPr>
      </w:pPr>
      <w:r>
        <w:rPr>
          <w:rFonts w:cs="Arial" w:ascii="Arial" w:hAnsi="Arial"/>
          <w:b w:val="false"/>
          <w:i w:val="false"/>
          <w:strike w:val="false"/>
          <w:dstrike w:val="false"/>
          <w:color w:val="392C69"/>
          <w:sz w:val="20"/>
          <w:szCs w:val="28"/>
          <w:u w:val="none"/>
          <w:shd w:fill="auto" w:val="clear"/>
        </w:rPr>
      </w:r>
    </w:p>
    <w:p>
      <w:pPr>
        <w:pStyle w:val="Normal"/>
        <w:ind w:right="0"/>
        <w:jc w:val="both"/>
        <w:rPr>
          <w:rFonts w:ascii="Arial" w:hAnsi="Arial" w:cs="Arial"/>
          <w:b w:val="false"/>
          <w:i w:val="false"/>
          <w:i w:val="false"/>
          <w:strike w:val="false"/>
          <w:dstrike w:val="false"/>
          <w:color w:val="392C69"/>
          <w:sz w:val="20"/>
          <w:szCs w:val="28"/>
          <w:highlight w:val="none"/>
          <w:u w:val="none"/>
          <w:shd w:fill="auto" w:val="clear"/>
        </w:rPr>
      </w:pPr>
      <w:r>
        <w:rPr>
          <w:rFonts w:cs="Arial" w:ascii="Arial" w:hAnsi="Arial"/>
          <w:b w:val="false"/>
          <w:i w:val="false"/>
          <w:strike w:val="false"/>
          <w:dstrike w:val="false"/>
          <w:color w:val="392C69"/>
          <w:sz w:val="20"/>
          <w:szCs w:val="28"/>
          <w:u w:val="none"/>
          <w:shd w:fill="auto" w:val="clear"/>
        </w:rPr>
      </w:r>
    </w:p>
    <w:p>
      <w:pPr>
        <w:pStyle w:val="Normal"/>
        <w:jc w:val="both"/>
        <w:rPr>
          <w:rFonts w:ascii="Arial" w:hAnsi="Arial" w:cs="Arial"/>
          <w:b w:val="false"/>
          <w:i w:val="false"/>
          <w:i w:val="false"/>
          <w:strike w:val="false"/>
          <w:dstrike w:val="false"/>
          <w:color w:val="392C69"/>
          <w:sz w:val="20"/>
          <w:szCs w:val="28"/>
          <w:highlight w:val="none"/>
          <w:u w:val="none"/>
          <w:shd w:fill="auto" w:val="clear"/>
        </w:rPr>
      </w:pPr>
      <w:r>
        <w:rPr>
          <w:rFonts w:cs="Arial" w:ascii="Arial" w:hAnsi="Arial"/>
          <w:b w:val="false"/>
          <w:i w:val="false"/>
          <w:strike w:val="false"/>
          <w:dstrike w:val="false"/>
          <w:color w:val="392C69"/>
          <w:sz w:val="20"/>
          <w:szCs w:val="28"/>
          <w:u w:val="none"/>
          <w:shd w:fill="auto" w:val="clear"/>
        </w:rPr>
      </w:r>
    </w:p>
    <w:sectPr>
      <w:headerReference w:type="even" r:id="rId17"/>
      <w:headerReference w:type="default" r:id="rId18"/>
      <w:headerReference w:type="first" r:id="rId19"/>
      <w:type w:val="nextPage"/>
      <w:pgSz w:w="11906" w:h="16838"/>
      <w:pgMar w:left="1134" w:right="1134" w:gutter="0" w:header="1134" w:top="1693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bookmarkStart w:id="1" w:name="PageNumWizard_HEADER_Базовый5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  <w:bookmarkEnd w:id="1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doNotBreakWrappedTables/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;宋体" w:cs="Times New Roman"/>
      <w:color w:val="auto"/>
      <w:kern w:val="0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4"/>
      <w:szCs w:val="24"/>
      <w:lang w:eastAsia="zh-CN"/>
    </w:rPr>
  </w:style>
  <w:style w:type="character" w:styleId="Style16">
    <w:name w:val="Нижний колонтитул Знак"/>
    <w:qFormat/>
    <w:rPr>
      <w:sz w:val="24"/>
      <w:szCs w:val="24"/>
      <w:lang w:eastAsia="zh-CN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Caption11111111">
    <w:name w:val="Caption11111111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9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Times New Roman"/>
      <w:sz w:val="22"/>
      <w:szCs w:val="22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2"/>
      <w:lang w:val="ru-RU" w:eastAsia="zh-CN" w:bidi="ar-SA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Название объекта"/>
    <w:basedOn w:val="Normal"/>
    <w:next w:val="Normal"/>
    <w:qFormat/>
    <w:pPr/>
    <w:rPr>
      <w:b/>
      <w:bCs/>
      <w:sz w:val="20"/>
      <w:szCs w:val="20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login.consultant.ru/link/?req=doc&amp;base=RLAW284&amp;n=146960&amp;dst=100198" TargetMode="External"/><Relationship Id="rId4" Type="http://schemas.openxmlformats.org/officeDocument/2006/relationships/hyperlink" Target="https://login.consultant.ru/link/?req=doc&amp;base=LAW&amp;n=495001&amp;dst=100634" TargetMode="External"/><Relationship Id="rId5" Type="http://schemas.openxmlformats.org/officeDocument/2006/relationships/hyperlink" Target="https://login.consultant.ru/link/?req=doc&amp;base=LAW&amp;n=495001&amp;dst=100638" TargetMode="External"/><Relationship Id="rId6" Type="http://schemas.openxmlformats.org/officeDocument/2006/relationships/hyperlink" Target="https://login.consultant.ru/link/?req=doc&amp;base=LAW&amp;n=495001&amp;dst=100634" TargetMode="External"/><Relationship Id="rId7" Type="http://schemas.openxmlformats.org/officeDocument/2006/relationships/hyperlink" Target="https://login.consultant.ru/link/?req=doc&amp;base=LAW&amp;n=495001&amp;dst=100636" TargetMode="External"/><Relationship Id="rId8" Type="http://schemas.openxmlformats.org/officeDocument/2006/relationships/hyperlink" Target="https://login.consultant.ru/link/?req=doc&amp;base=LAW&amp;n=495001&amp;dst=100637" TargetMode="External"/><Relationship Id="rId9" Type="http://schemas.openxmlformats.org/officeDocument/2006/relationships/hyperlink" Target="https://login.consultant.ru/link/?req=doc&amp;base=LAW&amp;n=495001&amp;dst=100638" TargetMode="External"/><Relationship Id="rId10" Type="http://schemas.openxmlformats.org/officeDocument/2006/relationships/hyperlink" Target="https://login.consultant.ru/link/?req=doc&amp;base=LAW&amp;n=495001&amp;dst=101410" TargetMode="External"/><Relationship Id="rId11" Type="http://schemas.openxmlformats.org/officeDocument/2006/relationships/hyperlink" Target="https://login.consultant.ru/link/?req=doc&amp;base=LAW&amp;n=495001&amp;dst=100747" TargetMode="External"/><Relationship Id="rId12" Type="http://schemas.openxmlformats.org/officeDocument/2006/relationships/hyperlink" Target="https://login.consultant.ru/link/?req=doc&amp;base=LAW&amp;n=495001&amp;dst=100634" TargetMode="External"/><Relationship Id="rId13" Type="http://schemas.openxmlformats.org/officeDocument/2006/relationships/hyperlink" Target="https://login.consultant.ru/link/?req=doc&amp;base=LAW&amp;n=495001&amp;dst=100636" TargetMode="External"/><Relationship Id="rId14" Type="http://schemas.openxmlformats.org/officeDocument/2006/relationships/hyperlink" Target="https://login.consultant.ru/link/?req=doc&amp;base=LAW&amp;n=495001&amp;dst=100637" TargetMode="External"/><Relationship Id="rId15" Type="http://schemas.openxmlformats.org/officeDocument/2006/relationships/hyperlink" Target="https://login.consultant.ru/link/?req=doc&amp;base=LAW&amp;n=495001&amp;dst=100638" TargetMode="External"/><Relationship Id="rId16" Type="http://schemas.openxmlformats.org/officeDocument/2006/relationships/hyperlink" Target="https://login.consultant.ru/link/?req=doc&amp;base=LAW&amp;n=495001&amp;dst=101410" TargetMode="External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header" Target="header3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903</TotalTime>
  <Application>LibreOffice/24.2.3.2$Linux_X86_64 LibreOffice_project/420$Build-2</Application>
  <AppVersion>15.0000</AppVersion>
  <Pages>5</Pages>
  <Words>1247</Words>
  <Characters>9036</Characters>
  <CharactersWithSpaces>10389</CharactersWithSpaces>
  <Paragraphs>69</Paragraphs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2025-02-12T14:19:00Z</dcterms:created>
  <dc:creator>Хорешок Лена</dc:creator>
  <dc:description/>
  <dc:language>ru-RU</dc:language>
  <cp:lastModifiedBy/>
  <cp:lastPrinted>2025-04-21T10:53:44Z</cp:lastPrinted>
  <dcterms:modified xsi:type="dcterms:W3CDTF">2025-04-28T11:41:34Z</dcterms:modified>
  <cp:revision>99</cp:revision>
  <dc:subject/>
  <dc:title>Постановление Правительства Кемеровской области - Кузбасса от 19.10.2021 N 636(ред. от 08.10.2024)"Об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Кемеровской области - Кузбасса"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