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rFonts w:ascii="Calibri" w:hAnsi="Calibri" w:cs="Calibri"/>
          <w:b/>
          <w:sz w:val="28"/>
          <w:szCs w:val="28"/>
        </w:rPr>
      </w:pPr>
      <w:r>
        <w:rPr/>
        <w:drawing>
          <wp:inline distT="0" distB="0" distL="0" distR="0">
            <wp:extent cx="469900" cy="6096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-98" r="-128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spacing w:val="60"/>
          <w:sz w:val="32"/>
          <w:szCs w:val="32"/>
        </w:rPr>
      </w:pPr>
      <w:r>
        <w:rPr>
          <w:sz w:val="28"/>
          <w:szCs w:val="28"/>
        </w:rPr>
        <w:t>МИНИСТЕРСТВО ОБРАЗОВАНИЯ КУЗБАССА</w:t>
      </w:r>
    </w:p>
    <w:p>
      <w:pPr>
        <w:pStyle w:val="Normal"/>
        <w:keepNext w:val="true"/>
        <w:spacing w:before="240" w:after="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32"/>
          <w:szCs w:val="32"/>
        </w:rPr>
        <w:t>ПРИКАЗ</w:t>
      </w:r>
    </w:p>
    <w:p>
      <w:pPr>
        <w:pStyle w:val="Normal"/>
        <w:keepNext w:val="true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16.07.2026</w:t>
      </w:r>
      <w:r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1888</w:t>
      </w:r>
    </w:p>
    <w:p>
      <w:pPr>
        <w:pStyle w:val="Normal"/>
        <w:keepNext w:val="true"/>
        <w:jc w:val="center"/>
        <w:rPr>
          <w:rFonts w:ascii="Calibri" w:hAnsi="Calibri" w:cs="Calibri"/>
          <w:b/>
          <w:sz w:val="28"/>
          <w:szCs w:val="28"/>
        </w:rPr>
      </w:pPr>
      <w:r>
        <w:rPr/>
        <w:t>г. Кемерово</w:t>
      </w:r>
    </w:p>
    <w:p>
      <w:pPr>
        <w:pStyle w:val="Normal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cs="Calibri"/>
          <w:b/>
          <w:sz w:val="28"/>
          <w:szCs w:val="28"/>
        </w:rPr>
        <w:t xml:space="preserve">О внесении изменений в приказ Министерства образования Кузбасса от 31.05.2024 № 2369 «О создании комиссии по соблюдению требований к служебному поведению государственных гражданских служащих Кемеровской области – Кузбасса и урегулированию конфликта интересов в Министерстве образования Кузбасса, утверждении ее состава и порядка работы»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</w:r>
    </w:p>
    <w:p>
      <w:pPr>
        <w:pStyle w:val="Normal"/>
        <w:ind w:firstLine="540" w:right="0"/>
        <w:jc w:val="both"/>
        <w:rPr>
          <w:rFonts w:ascii="Times New Roman" w:hAnsi="Times New Roman"/>
        </w:rPr>
      </w:pPr>
      <w:r>
        <w:rPr>
          <w:sz w:val="28"/>
          <w:szCs w:val="28"/>
        </w:rPr>
        <w:t>ПРИКАЗЫВАЮ: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sz w:val="28"/>
          <w:szCs w:val="28"/>
        </w:rPr>
        <w:t>1. Внести изменения в приказ Министерства образования Кузбасса от 31.05.2024 № 2369 «О создании комиссии по соблюдению требований к служебному поведению государственных гражданских служащих Кемеровской области – Кузбасса и урегулированию конфликта интересов в Министерстве образования Кузбасса, утверждении ее состава и порядка работы» (в редакции приказа Министерства образования Кузбасса от 02.09.2025 № 2678) следующие изменения: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sz w:val="28"/>
          <w:szCs w:val="28"/>
        </w:rPr>
        <w:t>1.1. Состав комиссии по соблюдению требований к служебному поведению государственных гражданских служащих Кемеровской области – Кузбасса и урегулированию конфликта интересов в Министерстве образования Кузбасса, утвержденный приказом, изложить в новой редакции согласно приложению № 1 к настоящему приказу.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sz w:val="28"/>
          <w:szCs w:val="28"/>
        </w:rPr>
        <w:t>1.2. Положение о порядке работы комиссии по соблюдению требований к служебному поведению государственных гражданских служащих Кемеровской области – Кузбасса и урегулированию конфликта интересов в Министерстве образования Кузбасса, утвержденное приказом, изложить в новой редакции согласно приложению № 2 к настоящему приказу.</w:t>
      </w:r>
    </w:p>
    <w:p>
      <w:pPr>
        <w:sectPr>
          <w:type w:val="nextPage"/>
          <w:pgSz w:w="11906" w:h="16838"/>
          <w:pgMar w:left="1714" w:right="813" w:gutter="0" w:header="0" w:top="808" w:footer="0" w:bottom="1129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rFonts w:cs="Calibri"/>
          <w:b w:val="false"/>
          <w:bCs w:val="false"/>
          <w:sz w:val="28"/>
          <w:szCs w:val="28"/>
        </w:rPr>
        <w:t>2. Отделу информатизации Министерства образования Кузбасса обеспечить размещение настоящего приказа на официальном сайте Министерства образования Кузбасса.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rFonts w:cs="Calibri"/>
          <w:b w:val="false"/>
          <w:bCs w:val="false"/>
          <w:sz w:val="28"/>
          <w:szCs w:val="28"/>
        </w:rPr>
        <w:t>3. Управлению правовой и кадровой работы Министерства образования Кузбасса обеспечить размещение настоящего приказа в информационно-телекоммуникационной сети «Интернет» в сетевом издании «Электронный бюллетень Правительства Кемеровской области – Кузбасса» и на официальном интернет-портале правой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</w:rPr>
      </w:pPr>
      <w:r>
        <w:rPr>
          <w:rFonts w:cs="Calibri"/>
          <w:b w:val="false"/>
          <w:bCs w:val="false"/>
          <w:sz w:val="28"/>
          <w:szCs w:val="28"/>
        </w:rPr>
        <w:t>4. Контроль за исполнением настоящего приказа оставляю за собой.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Calibri"/>
          <w:b w:val="false"/>
          <w:bCs w:val="false"/>
          <w:sz w:val="28"/>
          <w:szCs w:val="28"/>
        </w:rPr>
      </w:pPr>
      <w:r>
        <w:rPr>
          <w:rFonts w:cs="Calibri"/>
          <w:b w:val="false"/>
          <w:bCs w:val="false"/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31" w:right="829" w:gutter="0" w:header="643" w:top="1319" w:footer="0" w:bottom="1228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Calibri"/>
          <w:b w:val="false"/>
          <w:bCs w:val="false"/>
          <w:sz w:val="28"/>
          <w:szCs w:val="28"/>
        </w:rPr>
        <w:t>И.о. министра образования Кузбасса                                               С.А. Пфетцер</w:t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hanging="57" w:left="493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№ 1 к приказу Министерства образования Кузбасса </w:t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hanging="57" w:left="493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16.07.</w:t>
      </w:r>
      <w:r>
        <w:rPr>
          <w:rFonts w:cs="Times New Roman" w:ascii="Times New Roman" w:hAnsi="Times New Roman"/>
          <w:sz w:val="28"/>
          <w:szCs w:val="28"/>
        </w:rPr>
        <w:t xml:space="preserve">2026 № </w:t>
      </w:r>
      <w:r>
        <w:rPr>
          <w:rFonts w:cs="Times New Roman" w:ascii="Times New Roman" w:hAnsi="Times New Roman"/>
          <w:sz w:val="28"/>
          <w:szCs w:val="28"/>
        </w:rPr>
        <w:t>1888</w:t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hanging="57" w:left="640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«Утвержден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618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приказом Министерства                                                                                                    образования Кузбасса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618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от 31.05.2024 № 2369</w:t>
      </w:r>
    </w:p>
    <w:p>
      <w:pPr>
        <w:pStyle w:val="ConsPlusNormal"/>
        <w:ind w:left="-108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left="-108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/>
      </w:pPr>
      <w:r>
        <w:rPr>
          <w:b/>
          <w:sz w:val="28"/>
          <w:szCs w:val="28"/>
        </w:rPr>
        <w:t xml:space="preserve">Состав комиссии по соблюдению требований к служебному поведению государственных гражданских служащих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b/>
          <w:sz w:val="28"/>
          <w:szCs w:val="28"/>
        </w:rPr>
        <w:t xml:space="preserve"> Кузбасса и урегулированию конфликта интересов в Министерстве образования Кузбасса</w:t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hanging="57" w:left="493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6847"/>
      </w:tblGrid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 Юлия Васильевна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- заместитель министра образования Кузбасса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(председатель комиссии)</w:t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Пфетцер Сергей Александрович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- заместитель министра образования Кузбасса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(заместитель председателя комиссии)</w:t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Полянская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Анжелика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- главный консультант управления правовой и кадровой работы Министерства образования Кузбасса (секретарь комиссии)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tabs>
                <w:tab w:val="clear" w:pos="720"/>
                <w:tab w:val="left" w:pos="273" w:leader="none"/>
                <w:tab w:val="left" w:pos="321" w:leader="none"/>
              </w:tabs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56" w:hRule="atLeast"/>
        </w:trPr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Фоменко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Анатольевна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tabs>
                <w:tab w:val="clear" w:pos="720"/>
                <w:tab w:val="left" w:pos="273" w:leader="none"/>
                <w:tab w:val="left" w:pos="321" w:leader="none"/>
                <w:tab w:val="left" w:pos="414" w:leader="none"/>
              </w:tabs>
              <w:jc w:val="both"/>
              <w:rPr/>
            </w:pPr>
            <w:r>
              <w:rPr>
                <w:sz w:val="28"/>
                <w:szCs w:val="28"/>
              </w:rPr>
              <w:t>- начальник управления бюджетного процесса Министерства образования Кузбасса</w:t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Каменская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47" w:type="dxa"/>
            <w:tcBorders/>
          </w:tcPr>
          <w:p>
            <w:pPr>
              <w:pStyle w:val="Normal"/>
              <w:tabs>
                <w:tab w:val="clear" w:pos="720"/>
                <w:tab w:val="left" w:pos="273" w:leader="none"/>
                <w:tab w:val="left" w:pos="321" w:leader="none"/>
                <w:tab w:val="left" w:pos="414" w:leader="none"/>
              </w:tabs>
              <w:jc w:val="both"/>
              <w:rPr/>
            </w:pPr>
            <w:r>
              <w:rPr>
                <w:sz w:val="28"/>
                <w:szCs w:val="28"/>
              </w:rPr>
              <w:t>- начальник управления правовой и кадровой работы Министерства образования Кузбасса</w:t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Алексеевич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- консультант-юрисконсульт управления Губернатора Кемеровской области </w:t>
            </w:r>
            <w:r>
              <w:rPr>
                <w:rFonts w:cs="Calibri"/>
                <w:b w:val="false"/>
                <w:bCs w:val="false"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Кузбасса по вопросам профилактики коррупционных и иных правонарушений Администрации Правительства Кузбасса</w:t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Шахторина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Сабина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Сейфулмулуковна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- заведующий сектором правового обеспечения и профессионального развития департамента кадров и государственной службы Администрации Правительства Кузбасса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Порохнов Андрей Николаевич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Общественного совета при Министерстве образования Кузбасса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561" w:hRule="atLeast"/>
        </w:trPr>
        <w:tc>
          <w:tcPr>
            <w:tcW w:w="2474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Иванович</w:t>
            </w:r>
          </w:p>
        </w:tc>
        <w:tc>
          <w:tcPr>
            <w:tcW w:w="684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- кандидат технических наук, начальник научно-аналитического центра Государственного бюджетного учреждения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».</w:t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hanging="57" w:left="493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hanging="57" w:left="493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№ 2 к приказу Министерства образования Кузбасса </w:t>
      </w:r>
    </w:p>
    <w:p>
      <w:pPr>
        <w:pStyle w:val="ConsPlusNormal"/>
        <w:widowControl w:val="false"/>
        <w:tabs>
          <w:tab w:val="clear" w:pos="720"/>
          <w:tab w:val="left" w:pos="5110" w:leader="none"/>
        </w:tabs>
        <w:suppressAutoHyphens w:val="true"/>
        <w:bidi w:val="0"/>
        <w:spacing w:before="0" w:after="0"/>
        <w:ind w:hanging="57" w:left="493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16.07.</w:t>
      </w:r>
      <w:r>
        <w:rPr>
          <w:rFonts w:cs="Times New Roman" w:ascii="Times New Roman" w:hAnsi="Times New Roman"/>
          <w:sz w:val="28"/>
          <w:szCs w:val="28"/>
        </w:rPr>
        <w:t xml:space="preserve">2026 № </w:t>
      </w:r>
      <w:r>
        <w:rPr>
          <w:rFonts w:cs="Times New Roman" w:ascii="Times New Roman" w:hAnsi="Times New Roman"/>
          <w:sz w:val="28"/>
          <w:szCs w:val="28"/>
        </w:rPr>
        <w:t>1888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828" w:left="637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hanging="57" w:left="640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«Утверждено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618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приказом Министерства                                                                                                    образования Кузбасса</w:t>
      </w:r>
    </w:p>
    <w:p>
      <w:pPr>
        <w:pStyle w:val="ConsPlusNormal"/>
        <w:widowControl w:val="false"/>
        <w:suppressAutoHyphens w:val="true"/>
        <w:bidi w:val="0"/>
        <w:spacing w:before="0" w:after="0"/>
        <w:ind w:hanging="0" w:left="6180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от 31.05.2024 № 2369</w:t>
      </w:r>
    </w:p>
    <w:p>
      <w:pPr>
        <w:pStyle w:val="ConsPlusNormal"/>
        <w:ind w:left="-108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left="-108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/>
      </w:pPr>
      <w:r>
        <w:rPr>
          <w:b/>
          <w:bCs/>
          <w:sz w:val="28"/>
          <w:szCs w:val="28"/>
        </w:rPr>
        <w:t xml:space="preserve">Положение о порядке </w:t>
      </w:r>
      <w:r>
        <w:rPr>
          <w:b/>
          <w:sz w:val="28"/>
          <w:szCs w:val="28"/>
        </w:rPr>
        <w:t xml:space="preserve">работы комиссии по соблюдению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требований к служебному поведению государственных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гражданских служащих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b/>
          <w:sz w:val="28"/>
          <w:szCs w:val="28"/>
        </w:rPr>
        <w:t xml:space="preserve"> Кузбасса и урегулированию конфликта интересов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Министерстве образования Кузбасса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Кузбасса и урегулированию конфликта интересов в Министерстве образования Кузбасса (далее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комиссия).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Кузбасса, настоящим Положением.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3. Основной задачей комиссии является содействие: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1) в обеспечении соблюдения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Кузбасса (далее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гражданские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2) в осуществлении мер по предупреждению коррупции в Министерстве образования Кузбасса (далее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Министерство).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4. Комиссия рассматривает: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1)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Кузбасса (далее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должности гражданской службы) в Министерстве;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sz w:val="28"/>
          <w:szCs w:val="28"/>
        </w:rPr>
        <w:t xml:space="preserve">2) обращения граждан, замещавших в Министерстве должности гражданской службы, включенные в перечни, указанные в пункте 2 статьи 7 Закона Кемеровской области </w:t>
      </w:r>
      <w:r>
        <w:rPr>
          <w:rFonts w:cs="Calibri"/>
          <w:b w:val="false"/>
          <w:bCs w:val="false"/>
          <w:sz w:val="28"/>
          <w:szCs w:val="28"/>
        </w:rPr>
        <w:t>–</w:t>
      </w:r>
      <w:r>
        <w:rPr>
          <w:sz w:val="28"/>
          <w:szCs w:val="28"/>
        </w:rPr>
        <w:t xml:space="preserve"> Кузбасса от 22.12.2022 № 159-ОЗ «О некоторых вопросах прохождения государственной гражданской службы Кемеровской области – Кузбасса»,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 до истечения двух лет со дня увольнения с гражданской службы.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5. Состав комиссии утверждается правовым актом Министерства, в состав комиссии входят председатель комиссии, заместитель председателя комиссии,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6. В состав комиссии входят: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заместитель министра (председатель комиссии), заместитель министра (заместитель председателя комиссии), начальник управления правовой и кадровой работы, должностное лицо Министерства, ответственное за работу по профилактике коррупционных и иных правонарушений (секретарь комиссии), гражданские служащие других подразделений Министерства, определяемые министром образования Кузбасса (далее – министр);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представитель департамента кадров и государственной службы Администрации Правительства Кузбасса;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3) представитель уполномоченного структурного подразделения по профилактике коррупционных и иных правонарушений Администрации Правительства Кузбасса (далее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уполномоченное структурное подразделение);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7. Министр может принять решение о включении в состав комиссии представителя общественного совета, образованного при Министерстве.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8. Лица, указанные в подпунктах 2, 3, 4 пункта 6, в пункте 7 настоящего Положения, включаются в состав комиссии по согласованию с департаментом кадров и государственной службы Администрации Правительства Кузбасса, с уполномоченным структурным подразделением,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с общественным советом, образованным при Министерстве.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9.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11. В заседаниях комиссии с правом совещательного голоса участвуют: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2) другие гражданские служащие, замещающие должности гражданской службы в Министерстве;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по решению председателя комиссии, принимаемому в каждом конкретном случае отдельно не менее чем за 3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Министерстве, недопустимо.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14. Основаниями для проведения заседания комиссии являются: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1) представление министром в соответствии с Положением о проверке достоверности и полноты сведений, представленных гражданами, претендующими на замещение должностей государственной гражданской службы Кемеровской области – Кузбасса, и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соблюдения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 требований к служебному поведению, утвержденным постановлением Губернатора Кемеровской области – Кузбасса от 30.12.2022 № 124-пг (далее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Положение о проверке достоверности и полноты сведений, представленных гражданами, претендующими на замещение должностей государственной гражданской службы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соблюдения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 требований к служебному поведению), материалов проверки, свидетельствующих: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 представлении гражданским служащим недостоверных или неполных сведений, предусмотренных подпунктом 1 пункта 1 указанного в настоящем подпункте Положения;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поступившее в управление правовой и кадровой работы Министерства: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" w:name="Par44"/>
      <w:bookmarkEnd w:id="1"/>
      <w:r>
        <w:rPr>
          <w:sz w:val="28"/>
          <w:szCs w:val="28"/>
          <w:shd w:fill="auto" w:val="clear"/>
        </w:rPr>
        <w:t xml:space="preserve">обращение гражданина, замещавшего должность гражданской службы, включенную в перечни, указанные в пункте 2 статьи 7 Закона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 от 22.12.2022 № 159-ОЗ «О некоторых вопросах прохождения государственной гражданской службы Кемеровской области – Кузбасса»,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 до истечения 2 лет со дня увольнения с гражданской службы;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2" w:name="Par46"/>
      <w:bookmarkEnd w:id="2"/>
      <w:r>
        <w:rPr>
          <w:sz w:val="28"/>
          <w:szCs w:val="28"/>
          <w:shd w:fill="auto" w:val="clear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3" w:name="Par47"/>
      <w:bookmarkEnd w:id="3"/>
      <w:r>
        <w:rPr>
          <w:sz w:val="28"/>
          <w:szCs w:val="28"/>
          <w:shd w:fill="auto" w:val="clear"/>
        </w:rPr>
        <w:t>заявление гражданского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4" w:name="Par48"/>
      <w:bookmarkEnd w:id="4"/>
      <w:r>
        <w:rPr>
          <w:sz w:val="28"/>
          <w:szCs w:val="28"/>
          <w:shd w:fill="auto" w:val="clear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представление министра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мер в Министерстве по предупреждению коррупции;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4) представление министром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03.12.2012 № 230-ФЗ «О контроле за соответствием расходов лиц, замещающих государственные должности, и иных лиц их доходам»;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5" w:name="Par51"/>
      <w:bookmarkEnd w:id="5"/>
      <w:r>
        <w:rPr>
          <w:sz w:val="28"/>
          <w:szCs w:val="28"/>
          <w:shd w:fill="auto" w:val="clear"/>
        </w:rPr>
        <w:t>5) поступившее в соответствии с частью 4 статьи 12 Федерального закона от 25.12.2008 № 273-ФЗ «О противодействии коррупции» и статьей 64.1 Трудового кодекса Российской Федерации в Министерство уведомление организации о заключении с гражданином, замещавшим должность гражданской службы,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6" w:name="Par52"/>
      <w:bookmarkEnd w:id="6"/>
      <w:r>
        <w:rPr>
          <w:sz w:val="28"/>
          <w:szCs w:val="28"/>
          <w:shd w:fill="auto" w:val="clear"/>
        </w:rPr>
        <w:t>6)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7" w:name="Par55"/>
      <w:bookmarkEnd w:id="7"/>
      <w:r>
        <w:rPr>
          <w:sz w:val="28"/>
          <w:szCs w:val="28"/>
          <w:shd w:fill="auto" w:val="clear"/>
        </w:rPr>
        <w:t>16. Обращение, указанное в абзаце втором подпункта 2 пункта 14 настоящего Положения, подается гражданином, замещавшим должность гражданской службы, в управление правовой и кадровой работы Министерства. В обращении указываются: фамилия, имя, отчество гражданина, дата его рождения, адрес места жительства, замещаемые должности в течение последних 2 лет до дня увольнения с государственной гражданской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государственной гражданской службы, функции по государственному управлению в отношении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управлении правовой и кадровой работы Министерства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Выписка из решения комиссии, заверенная подписью секретаря комиссии и печатью Министерства, вручается гражданину, замещавшему должность гражданской службы в Министерстве, в отношении которого рассматривался вопрос,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17. Обращение, указанное в абзаце втором подпункта 2 пункта 14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8" w:name="Par58"/>
      <w:bookmarkEnd w:id="8"/>
      <w:r>
        <w:rPr>
          <w:sz w:val="28"/>
          <w:szCs w:val="28"/>
          <w:shd w:fill="auto" w:val="clear"/>
        </w:rPr>
        <w:t>18. Уведомление, указанное в подпункте 5 пункта 14 настоящего Положения, рассматривается должностными лицами управления правовой и кадровой работы Министерства, которые осуществляют подготовку мотивированного заключения о соблюдении гражданином, замещавшим должность гражданской службы в Министерстве, требований статьи 12 Федерального закона от 25.12.2008 № 273-ФЗ «О противодействии коррупции».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9" w:name="Par60"/>
      <w:bookmarkEnd w:id="9"/>
      <w:r>
        <w:rPr>
          <w:sz w:val="28"/>
          <w:szCs w:val="28"/>
          <w:shd w:fill="auto" w:val="clear"/>
        </w:rPr>
        <w:t>19. Уведомления, указанные в абзаце пятом подпункта 2 и подпункте 6 пункта 14 настоящего Положения, рассматриваются должностными лицами управления правовой и кадровой работы Министерства, которые осуществляют подготовку мотивированных заключений по результатам рассмотрения уведомлений.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20. При подготовке мотивированного заключения по результатам рассмотрения обращения, указанного в абзаце втором подпункта 2 пункта 14 настоящего Положения, или уведомлений, указанных в абзаце пятом подпункта 2 и подпунктах 5 и 6 пункта 14 настоящего Положения, должностные лица управления правовой и кадровой работы Министерства имеют право проводить собеседование с гражданским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могут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«Посейдон», в том числе для направления запросов.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21. Мотивированные заключения, предусмотренные пунктами 16, 18 и 19 настоящего Положения, должны содержать: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информацию, изложенную в обращениях или уведомлениях, указанных в абзацах втором и пятом подпункта 2 и подпунктах 5 и 6 пункта 14 настоящего Положения;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мотивированный вывод по результатам предварительного рассмотрения обращений и уведомлений, указанных в абзацах втором и пятом подпункта 2 и подпунктах 5 и 6 пункта 14 настоящего Положения, а также рекомендации для принятия одного из решений в соответствии с пунктами 31, 35, 36 и 38 настоящего Положения или иного решения.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22. Председатель комиссии при поступлении к нему информации, содержащей основания для проведения заседания комиссии: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управления правовой и кадровой работы, и с результатами ее проверки;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рассматривает ходатайства о приглашении на заседание комиссии лиц, указанных в подпункте 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4) организует уведомление гражданина, замещавшего должность гражданской службы, включенную в перечень, указанный в пункте 2 статьи 7 Закона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 от 22.12.2022 № 159-ОЗ «О некоторых вопросах прохождения государственной гражданской службы Кемеровской области – Кузбасса», обратившегося в комиссию с заявлением о даче согласия на замещение на условиях трудового договора должности в организации и (или) на выполнение работы (оказание данной организации услуги) на условиях гражданско-правового договора (гражданско-правовых договорах) в случаях, предусмотренных федеральными законами, если отдельные функции по государственному управлению этой организацией входили в должностные (служебные) обязанности гражданского служащего, о дате, времени и месте рассмотрения его обращения.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0" w:name="Par78"/>
      <w:bookmarkEnd w:id="10"/>
      <w:r>
        <w:rPr>
          <w:sz w:val="28"/>
          <w:szCs w:val="28"/>
          <w:shd w:fill="auto" w:val="clear"/>
        </w:rPr>
        <w:t>23. Заседание комиссии по рассмотрению заявлений, указанных в абзацах третьем и четвертом подпункта 2 пункта 14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1" w:name="Par79"/>
      <w:bookmarkEnd w:id="11"/>
      <w:r>
        <w:rPr>
          <w:sz w:val="28"/>
          <w:szCs w:val="28"/>
          <w:shd w:fill="auto" w:val="clear"/>
        </w:rPr>
        <w:t>24. Уведомления, указанные в подпунктах 5 и 6 пункта 14 настоящего Положения, как правило, рассматриваются на очередном (плановом) заседании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25.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 гражданина, замещавшего должность гражданской службы, включенную в перечень, указанный в пункте 2 статьи 7 Закона Кемеровской области – Кузбасса от 22.12.2022 № 159-ОЗ «О некоторых вопросах прохождения государственной гражданской службы Кемеровской области – Кузбасса».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подпунктами 2 и 6 пункта 14 настоящего Положения.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26. Заседания комиссии могут проводиться в отсутствие гражданского служащего или гражданина в случае: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если в обращении, заявлении или уведомлении, предусмотренных подпунктами 2 и 6 пункта 14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если гражданский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27. На заседании комиссии заслушиваются пояснения гражданского служащего или гражданина, замещавшего должность гражданской службы в Министерстве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28. Члены комиссии и лица, участвовавшие в заседании, не вправе разглашать сведения, ставшие им известными в ходе работы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2" w:name="Par89"/>
      <w:bookmarkEnd w:id="12"/>
      <w:r>
        <w:rPr>
          <w:sz w:val="28"/>
          <w:szCs w:val="28"/>
          <w:shd w:fill="auto" w:val="clear"/>
        </w:rPr>
        <w:t>29. По итогам рассмотрения вопроса, указанного в абзаце втором подпункта 1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1) установить, что сведения, представленные гражданским служащим в соответствии с подпунктом 1 пункта 1 Положения о проверке достоверности и полноты сведений, представленных гражданами, претендующими на замещение должностей государственной гражданской службы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соблюдения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 требований к служебному поведению, являются достоверными и полными;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2) установить, что сведения, представленные гражданским служащим в соответствии с подпунктом 1 пункта 1 Положения о проверке достоверности и полноты сведений, представленных гражданами, претендующими на замещение должностей государственной гражданской службы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Кузбасса, и соблюдения государственными гражданскими служащими Кемеровской области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Кузбасса требований к служебному поведению, являются недостоверными и (или) неполными.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30. По итогам рассмотрения вопроса, указанного в абзаце третьем подпункта 1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нему конкретную меру ответственности.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3" w:name="Par95"/>
      <w:bookmarkEnd w:id="13"/>
      <w:r>
        <w:rPr>
          <w:sz w:val="28"/>
          <w:szCs w:val="28"/>
          <w:shd w:fill="auto" w:val="clear"/>
        </w:rPr>
        <w:t>31. По итогам рассмотрения вопроса, указанного в абзаце втором подпункта 2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дать гражданину согласие на замещение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отказать гражданину в замещении должности в организации либо в выполнении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32. По итогам рассмотрения вопроса, указанного в абзаце третьем подпункта 2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33. По итогам рассмотрения вопроса, указанного в подпункте 4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признать, что сведения, представленные гражданским служащим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признать, что сведения, представленные гражданским служащим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министру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34. По итогам рассмотрения вопроса, указанного в абзаце четвертом подпункта 2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признать, что обстоятельства, препятствующие выполнению требований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признать, что обстоятельства, препятствующие выполнению требований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4" w:name="Par112"/>
      <w:bookmarkEnd w:id="14"/>
      <w:r>
        <w:rPr>
          <w:sz w:val="28"/>
          <w:szCs w:val="28"/>
          <w:shd w:fill="auto" w:val="clear"/>
        </w:rPr>
        <w:t>35. По итогам рассмотрения вопроса, указанного в абзаце пятом подпункта 2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признать, что при исполнении гражданским служащим должностных обязанностей конфликт интересов отсутствует;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министру принять меры по урегулированию конфликта интересов или по недопущению его возникновения;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признать, что гражданский служащий не соблюдал требования об урегулировании конфликта интересов. В этом случае комиссия рекомендует министру применить к гражданскому служащему конкретную меру ответственности.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5" w:name="Par116"/>
      <w:bookmarkEnd w:id="15"/>
      <w:r>
        <w:rPr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36. По итогам рассмотрения вопроса, указанного в подпункте 6 пункта 14 настоящего Положения, комиссия принимает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37. По итогам рассмотрения вопросов, указанных в подпунктах 1, 2, 4, 5 и 6 пункта 14 настоящего Положения, и при наличии к тому оснований комиссия может принять иное решение, чем это предусмотрено        пунктами 29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>36 и 39 настоящего Положения. Основания и мотивы принятия такого решения должны быть отражены в протоколе заседания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38. По итогам рассмотрения вопроса, предусмотренного подпунктом 3 пункта 14 настоящего Положения, комиссия принимает соответствующее решение.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bookmarkStart w:id="16" w:name="Par123"/>
      <w:bookmarkEnd w:id="16"/>
      <w:r>
        <w:rPr>
          <w:sz w:val="28"/>
          <w:szCs w:val="28"/>
          <w:shd w:fill="auto" w:val="clear"/>
        </w:rPr>
        <w:t>39. По итогам рассмотрения вопроса, указанного в подпункте 5    пункта 14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установить, что замещение им на условиях трудового договора должности в организации и (или) выполнение в организации работ (оказание услуг) нарушают требования статьи 12 Федерального закона от 25.12.2008   № 273-ФЗ «О противодействии коррупции».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40. Для исполнения решений комиссии могут быть подготовлены проекты нормативных правовых актов Министерства, решений или поручений министра, которые в установленном порядке представляются на рассмотрение министру.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41.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2 пункта 14 настоящего Положения, носят рекомендательный характер. Решение, принимаемое по итогам рассмотрения вопроса, указанного в абзаце втором подпункта 2 пункта 14 настоящего Положения, носит обязательный характер.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43. В протоколе заседания комиссии указываются: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1) дата заседания комиссии, фамилии, имена, отчества членов комиссии и других лиц, присутствующих на заседании;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2)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3) предъявляемые к гражданскому служащему претензии, материалы, на которых они основываются;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4) содержание пояснений гражданского служащего и других лиц по существу предъявляемых претензий;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5) фамилии, имена, отчества выступивших на заседании лиц и краткое изложение их выступлений;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6) источник информации, содержащей основания для проведения заседания комиссии, дата поступления информации в Министерство;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7) другие сведения;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8) результаты голосования;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9) решение и обоснование его принятия.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44.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45. Копии протокола заседания комиссии в 7-дневный срок со дня заседания направляются министру, полностью или в виде выписок из него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гражданскому служащему, а также по решению комиссии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иным заинтересованным лицам.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46.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рекомендации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47.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министру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48.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</w:t>
      </w:r>
      <w:r>
        <w:rPr>
          <w:rFonts w:cs="Calibri"/>
          <w:b w:val="false"/>
          <w:bCs w:val="false"/>
          <w:sz w:val="28"/>
          <w:szCs w:val="28"/>
          <w:shd w:fill="auto" w:val="clear"/>
        </w:rPr>
        <w:t>–</w:t>
      </w:r>
      <w:r>
        <w:rPr>
          <w:sz w:val="28"/>
          <w:szCs w:val="28"/>
          <w:shd w:fill="auto" w:val="clear"/>
        </w:rPr>
        <w:t xml:space="preserve"> немедленно.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49.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50.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управления правовой и кадровой работы Министерства.».</w:t>
      </w:r>
    </w:p>
    <w:p>
      <w:pPr>
        <w:pStyle w:val="Normal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ind w:firstLine="709" w:right="0"/>
        <w:jc w:val="right"/>
        <w:rPr>
          <w:rFonts w:cs="Calibri"/>
          <w:b w:val="false"/>
          <w:bCs w:val="false"/>
          <w:sz w:val="28"/>
          <w:szCs w:val="28"/>
          <w:highlight w:val="none"/>
          <w:shd w:fill="auto" w:val="clear"/>
        </w:rPr>
      </w:pPr>
      <w:r>
        <w:rPr>
          <w:rFonts w:cs="Calibri"/>
          <w:b w:val="false"/>
          <w:bCs w:val="false"/>
          <w:sz w:val="28"/>
          <w:szCs w:val="28"/>
          <w:shd w:fill="auto" w:val="clear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47" w:right="812" w:gutter="0" w:header="690" w:top="1365" w:footer="0" w:bottom="112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behindDoc="1" distT="247015" distB="0" distL="105410" distR="0" simplePos="0" locked="0" layoutInCell="1" allowOverlap="1" relativeHeight="18">
              <wp:simplePos x="0" y="0"/>
              <wp:positionH relativeFrom="column">
                <wp:posOffset>105410</wp:posOffset>
              </wp:positionH>
              <wp:positionV relativeFrom="paragraph">
                <wp:posOffset>247015</wp:posOffset>
              </wp:positionV>
              <wp:extent cx="634365" cy="634365"/>
              <wp:effectExtent l="105410" t="247015" r="0" b="0"/>
              <wp:wrapNone/>
              <wp:docPr id="2" name="Фигура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18440" distB="0" distL="86360" distR="0" simplePos="0" locked="0" layoutInCell="1" allowOverlap="1" relativeHeight="35">
              <wp:simplePos x="0" y="0"/>
              <wp:positionH relativeFrom="column">
                <wp:posOffset>86360</wp:posOffset>
              </wp:positionH>
              <wp:positionV relativeFrom="paragraph">
                <wp:posOffset>218440</wp:posOffset>
              </wp:positionV>
              <wp:extent cx="634365" cy="634365"/>
              <wp:effectExtent l="86360" t="218440" r="0" b="0"/>
              <wp:wrapNone/>
              <wp:docPr id="3" name="Фигур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18440" distB="0" distL="229235" distR="0" simplePos="0" locked="0" layoutInCell="1" allowOverlap="1" relativeHeight="52">
              <wp:simplePos x="0" y="0"/>
              <wp:positionH relativeFrom="column">
                <wp:posOffset>229235</wp:posOffset>
              </wp:positionH>
              <wp:positionV relativeFrom="paragraph">
                <wp:posOffset>218440</wp:posOffset>
              </wp:positionV>
              <wp:extent cx="634365" cy="634365"/>
              <wp:effectExtent l="229235" t="218440" r="0" b="0"/>
              <wp:wrapNone/>
              <wp:docPr id="4" name="Фигура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70815" distB="0" distL="0" distR="0" simplePos="0" locked="0" layoutInCell="1" allowOverlap="1" relativeHeight="69">
              <wp:simplePos x="0" y="0"/>
              <wp:positionH relativeFrom="column">
                <wp:posOffset>-170815</wp:posOffset>
              </wp:positionH>
              <wp:positionV relativeFrom="paragraph">
                <wp:posOffset>170815</wp:posOffset>
              </wp:positionV>
              <wp:extent cx="634365" cy="634365"/>
              <wp:effectExtent l="0" t="170815" r="0" b="0"/>
              <wp:wrapNone/>
              <wp:docPr id="5" name="Фигура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37490" distB="0" distL="76835" distR="0" simplePos="0" locked="0" layoutInCell="1" allowOverlap="1" relativeHeight="86">
              <wp:simplePos x="0" y="0"/>
              <wp:positionH relativeFrom="column">
                <wp:posOffset>76835</wp:posOffset>
              </wp:positionH>
              <wp:positionV relativeFrom="paragraph">
                <wp:posOffset>237490</wp:posOffset>
              </wp:positionV>
              <wp:extent cx="634365" cy="634365"/>
              <wp:effectExtent l="76835" t="237490" r="0" b="0"/>
              <wp:wrapNone/>
              <wp:docPr id="6" name="Фигура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99390" distB="0" distL="143510" distR="0" simplePos="0" locked="0" layoutInCell="1" allowOverlap="1" relativeHeight="103">
              <wp:simplePos x="0" y="0"/>
              <wp:positionH relativeFrom="column">
                <wp:posOffset>143510</wp:posOffset>
              </wp:positionH>
              <wp:positionV relativeFrom="paragraph">
                <wp:posOffset>199390</wp:posOffset>
              </wp:positionV>
              <wp:extent cx="634365" cy="634365"/>
              <wp:effectExtent l="143510" t="199390" r="0" b="0"/>
              <wp:wrapNone/>
              <wp:docPr id="7" name="Фигура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99390" distB="0" distL="143510" distR="0" simplePos="0" locked="0" layoutInCell="1" allowOverlap="1" relativeHeight="120">
              <wp:simplePos x="0" y="0"/>
              <wp:positionH relativeFrom="column">
                <wp:posOffset>143510</wp:posOffset>
              </wp:positionH>
              <wp:positionV relativeFrom="paragraph">
                <wp:posOffset>199390</wp:posOffset>
              </wp:positionV>
              <wp:extent cx="634365" cy="634365"/>
              <wp:effectExtent l="143510" t="199390" r="0" b="0"/>
              <wp:wrapNone/>
              <wp:docPr id="8" name="Фигура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99390" distB="0" distL="143510" distR="0" simplePos="0" locked="0" layoutInCell="1" allowOverlap="1" relativeHeight="137">
              <wp:simplePos x="0" y="0"/>
              <wp:positionH relativeFrom="column">
                <wp:posOffset>143510</wp:posOffset>
              </wp:positionH>
              <wp:positionV relativeFrom="paragraph">
                <wp:posOffset>199390</wp:posOffset>
              </wp:positionV>
              <wp:extent cx="634365" cy="634365"/>
              <wp:effectExtent l="143510" t="199390" r="0" b="0"/>
              <wp:wrapNone/>
              <wp:docPr id="9" name="Фигура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42240" distB="0" distL="210185" distR="0" simplePos="0" locked="0" layoutInCell="1" allowOverlap="1" relativeHeight="154">
              <wp:simplePos x="0" y="0"/>
              <wp:positionH relativeFrom="column">
                <wp:posOffset>210185</wp:posOffset>
              </wp:positionH>
              <wp:positionV relativeFrom="paragraph">
                <wp:posOffset>142240</wp:posOffset>
              </wp:positionV>
              <wp:extent cx="634365" cy="634365"/>
              <wp:effectExtent l="210185" t="142240" r="0" b="0"/>
              <wp:wrapNone/>
              <wp:docPr id="10" name="Фигура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18</w:t>
    </w:r>
    <w:r>
      <w:rPr>
        <w:sz w:val="24"/>
        <w:szCs w:val="24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behindDoc="1" distT="247015" distB="0" distL="105410" distR="0" simplePos="0" locked="0" layoutInCell="1" allowOverlap="1" relativeHeight="18">
              <wp:simplePos x="0" y="0"/>
              <wp:positionH relativeFrom="column">
                <wp:posOffset>105410</wp:posOffset>
              </wp:positionH>
              <wp:positionV relativeFrom="paragraph">
                <wp:posOffset>247015</wp:posOffset>
              </wp:positionV>
              <wp:extent cx="634365" cy="634365"/>
              <wp:effectExtent l="105410" t="247015" r="0" b="0"/>
              <wp:wrapNone/>
              <wp:docPr id="11" name="Фигура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18440" distB="0" distL="86360" distR="0" simplePos="0" locked="0" layoutInCell="1" allowOverlap="1" relativeHeight="35">
              <wp:simplePos x="0" y="0"/>
              <wp:positionH relativeFrom="column">
                <wp:posOffset>86360</wp:posOffset>
              </wp:positionH>
              <wp:positionV relativeFrom="paragraph">
                <wp:posOffset>218440</wp:posOffset>
              </wp:positionV>
              <wp:extent cx="634365" cy="634365"/>
              <wp:effectExtent l="86360" t="218440" r="0" b="0"/>
              <wp:wrapNone/>
              <wp:docPr id="12" name="Фигур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18440" distB="0" distL="229235" distR="0" simplePos="0" locked="0" layoutInCell="1" allowOverlap="1" relativeHeight="52">
              <wp:simplePos x="0" y="0"/>
              <wp:positionH relativeFrom="column">
                <wp:posOffset>229235</wp:posOffset>
              </wp:positionH>
              <wp:positionV relativeFrom="paragraph">
                <wp:posOffset>218440</wp:posOffset>
              </wp:positionV>
              <wp:extent cx="634365" cy="634365"/>
              <wp:effectExtent l="229235" t="218440" r="0" b="0"/>
              <wp:wrapNone/>
              <wp:docPr id="13" name="Фигура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70815" distB="0" distL="0" distR="0" simplePos="0" locked="0" layoutInCell="1" allowOverlap="1" relativeHeight="69">
              <wp:simplePos x="0" y="0"/>
              <wp:positionH relativeFrom="column">
                <wp:posOffset>-170815</wp:posOffset>
              </wp:positionH>
              <wp:positionV relativeFrom="paragraph">
                <wp:posOffset>170815</wp:posOffset>
              </wp:positionV>
              <wp:extent cx="634365" cy="634365"/>
              <wp:effectExtent l="0" t="170815" r="0" b="0"/>
              <wp:wrapNone/>
              <wp:docPr id="14" name="Фигура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237490" distB="0" distL="76835" distR="0" simplePos="0" locked="0" layoutInCell="1" allowOverlap="1" relativeHeight="86">
              <wp:simplePos x="0" y="0"/>
              <wp:positionH relativeFrom="column">
                <wp:posOffset>76835</wp:posOffset>
              </wp:positionH>
              <wp:positionV relativeFrom="paragraph">
                <wp:posOffset>237490</wp:posOffset>
              </wp:positionV>
              <wp:extent cx="634365" cy="634365"/>
              <wp:effectExtent l="76835" t="237490" r="0" b="0"/>
              <wp:wrapNone/>
              <wp:docPr id="15" name="Фигура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99390" distB="0" distL="143510" distR="0" simplePos="0" locked="0" layoutInCell="1" allowOverlap="1" relativeHeight="103">
              <wp:simplePos x="0" y="0"/>
              <wp:positionH relativeFrom="column">
                <wp:posOffset>143510</wp:posOffset>
              </wp:positionH>
              <wp:positionV relativeFrom="paragraph">
                <wp:posOffset>199390</wp:posOffset>
              </wp:positionV>
              <wp:extent cx="634365" cy="634365"/>
              <wp:effectExtent l="143510" t="199390" r="0" b="0"/>
              <wp:wrapNone/>
              <wp:docPr id="16" name="Фигура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99390" distB="0" distL="143510" distR="0" simplePos="0" locked="0" layoutInCell="1" allowOverlap="1" relativeHeight="120">
              <wp:simplePos x="0" y="0"/>
              <wp:positionH relativeFrom="column">
                <wp:posOffset>143510</wp:posOffset>
              </wp:positionH>
              <wp:positionV relativeFrom="paragraph">
                <wp:posOffset>199390</wp:posOffset>
              </wp:positionV>
              <wp:extent cx="634365" cy="634365"/>
              <wp:effectExtent l="143510" t="199390" r="0" b="0"/>
              <wp:wrapNone/>
              <wp:docPr id="17" name="Фигура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99390" distB="0" distL="143510" distR="0" simplePos="0" locked="0" layoutInCell="1" allowOverlap="1" relativeHeight="137">
              <wp:simplePos x="0" y="0"/>
              <wp:positionH relativeFrom="column">
                <wp:posOffset>143510</wp:posOffset>
              </wp:positionH>
              <wp:positionV relativeFrom="paragraph">
                <wp:posOffset>199390</wp:posOffset>
              </wp:positionV>
              <wp:extent cx="634365" cy="634365"/>
              <wp:effectExtent l="143510" t="199390" r="0" b="0"/>
              <wp:wrapNone/>
              <wp:docPr id="18" name="Фигура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142240" distB="0" distL="210185" distR="0" simplePos="0" locked="0" layoutInCell="1" allowOverlap="1" relativeHeight="154">
              <wp:simplePos x="0" y="0"/>
              <wp:positionH relativeFrom="column">
                <wp:posOffset>210185</wp:posOffset>
              </wp:positionH>
              <wp:positionV relativeFrom="paragraph">
                <wp:posOffset>142240</wp:posOffset>
              </wp:positionV>
              <wp:extent cx="634365" cy="634365"/>
              <wp:effectExtent l="210185" t="142240" r="0" b="0"/>
              <wp:wrapNone/>
              <wp:docPr id="19" name="Фигура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634320"/>
                      </a:xfrm>
                      <a:custGeom>
                        <a:avLst/>
                        <a:gdLst/>
                        <a:ahLst/>
                        <a:rect l="0" t="0" r="r" b="b"/>
                        <a:pathLst/>
                      </a:cu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18</w:t>
    </w:r>
    <w:r>
      <w:rPr>
        <w:sz w:val="24"/>
        <w:szCs w:val="24"/>
      </w:rPr>
      <w:fldChar w:fldCharType="end"/>
    </w:r>
  </w:p>
</w:hdr>
</file>

<file path=word/settings.xml><?xml version="1.0" encoding="utf-8"?>
<w:settings xmlns:w="http://schemas.openxmlformats.org/wordprocessingml/2006/main">
  <w:zoom w:percent="91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381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8381b"/>
    <w:rPr>
      <w:rFonts w:ascii="Tahoma" w:hAnsi="Tahoma" w:eastAsia="Times New Roman" w:cs="Tahoma"/>
      <w:sz w:val="16"/>
      <w:szCs w:val="16"/>
      <w:lang w:eastAsia="zh-CN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e8381b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e8381b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8381b"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e8381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e8381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9825-6D44-49FB-8BA7-2852BAB9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LibreOffice/25.2.3.2$Linux_X86_64 LibreOffice_project/520$Build-2</Application>
  <AppVersion>15.0000</AppVersion>
  <Pages>18</Pages>
  <Words>4470</Words>
  <Characters>32850</Characters>
  <CharactersWithSpaces>37449</CharactersWithSpaces>
  <Paragraphs>179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2024-12-27T05:54:00Z</dcterms:created>
  <dc:creator>Алексей Бовбас</dc:creator>
  <dc:description/>
  <dc:language>ru-RU</dc:language>
  <cp:lastModifiedBy/>
  <cp:lastPrinted>2026-07-16T11:22:48Z</cp:lastPrinted>
  <dcterms:modified xsi:type="dcterms:W3CDTF">2026-07-16T11:43:22Z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