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jc w:val="center"/>
        <w:rPr>
          <w:rFonts w:ascii="Calibri" w:hAnsi="Calibri" w:cs="Calibri"/>
          <w:b/>
          <w:sz w:val="28"/>
          <w:szCs w:val="28"/>
        </w:rPr>
      </w:pPr>
      <w:r>
        <w:rPr/>
        <w:drawing>
          <wp:inline distT="0" distB="0" distL="0" distR="0">
            <wp:extent cx="461645" cy="60198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8" t="1129" r="1603" b="-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keepNext w:val="true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</w:rPr>
      </w:r>
    </w:p>
    <w:p>
      <w:pPr>
        <w:pStyle w:val="Normal"/>
        <w:keepNext w:val="true"/>
        <w:jc w:val="center"/>
        <w:rPr>
          <w:b/>
          <w:spacing w:val="60"/>
          <w:sz w:val="32"/>
          <w:szCs w:val="32"/>
        </w:rPr>
      </w:pPr>
      <w:r>
        <w:rPr>
          <w:sz w:val="28"/>
          <w:szCs w:val="28"/>
        </w:rPr>
        <w:t>МИНИСТЕРСТВО ОБРАЗОВАНИЯ КУЗБАССА</w:t>
      </w:r>
    </w:p>
    <w:p>
      <w:pPr>
        <w:pStyle w:val="Normal"/>
        <w:keepNext w:val="true"/>
        <w:spacing w:before="240" w:after="0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32"/>
          <w:szCs w:val="32"/>
        </w:rPr>
        <w:t>ПРИКАЗ</w:t>
      </w:r>
    </w:p>
    <w:p>
      <w:pPr>
        <w:pStyle w:val="Normal"/>
        <w:keepNext w:val="true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</w:r>
    </w:p>
    <w:p>
      <w:pPr>
        <w:pStyle w:val="Normal"/>
        <w:keepNext w:val="true"/>
        <w:jc w:val="center"/>
        <w:rPr/>
      </w:pPr>
      <w:r>
        <w:rPr>
          <w:sz w:val="28"/>
          <w:szCs w:val="28"/>
          <w:u w:val="single"/>
        </w:rPr>
        <w:t>от 14.01.2025 г.</w:t>
      </w:r>
      <w:r>
        <w:rPr/>
        <w:t xml:space="preserve">  </w:t>
      </w:r>
      <w:r>
        <w:rPr/>
        <w:t xml:space="preserve"> </w:t>
      </w:r>
      <w:r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39</w:t>
      </w:r>
    </w:p>
    <w:p>
      <w:pPr>
        <w:pStyle w:val="Normal"/>
        <w:keepNext w:val="true"/>
        <w:jc w:val="center"/>
        <w:rPr>
          <w:rFonts w:ascii="Calibri" w:hAnsi="Calibri" w:cs="Calibri"/>
          <w:b/>
          <w:sz w:val="28"/>
          <w:szCs w:val="28"/>
        </w:rPr>
      </w:pPr>
      <w:r>
        <w:rPr/>
        <w:t>г. Кемерово</w:t>
      </w:r>
    </w:p>
    <w:p>
      <w:pPr>
        <w:pStyle w:val="Normal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приказ Министерства образования 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Кузбасса от 22.12.2023 № 4451 «О проведении 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Министерстве образования Кузбасса оценки последствий 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принятия решения о реконструкции, модернизации, 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изменении назначения или о ликвидации объекта социальной инфраструктуры для детей, являющегося государственной собственностью Кемеровской области – Кузбасса и закрепленного на соответствующем вещном праве за государственной организацией Кемеровской области – Кузбасса, находящейся в ведении Министерства образования Кузбасса, заключении государственной организацией Кемеровской области – Кузбасса, образующей социальную инфраструктуру для детей, находящейся в ведении Министерства образования Кузбасса, договора аренды, договора безвозмездного пользования закрепленных за ней объектов собственности, а также о реорганизации или ликвидации государственных организаций Кемеровской области – Кузбасса, образующих социальную инфраструктуру для детей, находящихся в ведении Министерства образования Кузбасса, за исключением государственной образовательной организации»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>
      <w:pPr>
        <w:pStyle w:val="Normal"/>
        <w:widowControl w:val="fals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приказ Министерства образования Кузбасса от 22.12.2023 № 4451 «О проведении в Министерстве образования Кузбасса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Кемеровской области – Кузбасса и закрепленного на соответствующем вещном праве за государственной организацией Кемеровской области – Кузбасса, находящейся в ведении Министерства образования Кузбасса, заключении государственной организацией Кемеровской области – Кузбасса, образующей социальную инфраструктуру для детей, находящейся в ведении Министерства образования Кузбасса, договора аренды, договора безвозмездного пользования закрепленных за ней объектов собственности, а также о реорганизации или ликвидации государственных организаций Кемеровской области – Кузбасса, образующих социальную инфраструктуру для детей, находящихся в ведении Министерства образования Кузбасса, за исключением государственной образовательной организации» следующие изменения:</w:t>
      </w:r>
    </w:p>
    <w:p>
      <w:pPr>
        <w:pStyle w:val="Normal"/>
        <w:widowControl w:val="fals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1.1. Пункт 2 Перечня документов, необходимых для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Кемеровской области – Кузбасса и закрепленного на соответствующем вещном праве за государственной организацией Кемеровской области – Кузбасса, находящейся в ведении Министерства образования Кузбасса, утвержденного приказом, изложить в следующей редакции:</w:t>
      </w:r>
    </w:p>
    <w:p>
      <w:pPr>
        <w:pStyle w:val="Normal"/>
        <w:widowControl w:val="false"/>
        <w:ind w:firstLine="709" w:right="0"/>
        <w:jc w:val="both"/>
        <w:rPr/>
      </w:pPr>
      <w:r>
        <w:rPr>
          <w:sz w:val="28"/>
          <w:szCs w:val="28"/>
        </w:rPr>
        <w:t xml:space="preserve">«2. </w:t>
      </w:r>
      <w:r>
        <w:rPr>
          <w:bCs/>
          <w:sz w:val="28"/>
          <w:szCs w:val="28"/>
        </w:rPr>
        <w:t xml:space="preserve">Инвентарная карточка учета нефинансовых активов по </w:t>
      </w:r>
      <w:hyperlink r:id="rId3">
        <w:r>
          <w:rPr>
            <w:rStyle w:val="Hyperlink"/>
            <w:bCs/>
            <w:color w:val="000000"/>
            <w:sz w:val="28"/>
            <w:szCs w:val="28"/>
            <w:u w:val="none"/>
          </w:rPr>
          <w:t xml:space="preserve">форме         </w:t>
        </w:r>
      </w:hyperlink>
      <w:r>
        <w:rPr>
          <w:bCs/>
          <w:sz w:val="28"/>
          <w:szCs w:val="28"/>
        </w:rPr>
        <w:t xml:space="preserve"> 0509215, утвержденной приказом Минфина России от 15.04.2021 № 61н.».</w:t>
      </w:r>
    </w:p>
    <w:p>
      <w:pPr>
        <w:pStyle w:val="Normal"/>
        <w:widowControl w:val="fals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1.2. Пункт 2 Перечня документов, необходимых для проведения оценки последствий принятия решения о заключении государственной организацией Кемеровской области – Кузбасса, образующей социальную инфраструктуру для детей, находящейся в ведении Министерства образования Кузбасса, договора аренды, договора безвозмездного пользования закрепленных за ней объектов собственности, утвержденного приказом, изложить в следующей редакции:</w:t>
      </w:r>
    </w:p>
    <w:p>
      <w:pPr>
        <w:pStyle w:val="Normal"/>
        <w:widowControl w:val="false"/>
        <w:ind w:firstLine="709" w:right="0"/>
        <w:jc w:val="both"/>
        <w:rPr/>
      </w:pPr>
      <w:r>
        <w:rPr>
          <w:sz w:val="28"/>
          <w:szCs w:val="28"/>
        </w:rPr>
        <w:t xml:space="preserve">«2. </w:t>
      </w:r>
      <w:r>
        <w:rPr>
          <w:bCs/>
          <w:sz w:val="28"/>
          <w:szCs w:val="28"/>
        </w:rPr>
        <w:t xml:space="preserve">Инвентарная карточка учета нефинансовых активов по </w:t>
      </w:r>
      <w:hyperlink r:id="rId4">
        <w:r>
          <w:rPr>
            <w:rStyle w:val="Hyperlink"/>
            <w:bCs/>
            <w:color w:val="000000"/>
            <w:sz w:val="28"/>
            <w:szCs w:val="28"/>
            <w:u w:val="none"/>
          </w:rPr>
          <w:t xml:space="preserve">форме         </w:t>
        </w:r>
      </w:hyperlink>
      <w:r>
        <w:rPr>
          <w:bCs/>
          <w:sz w:val="28"/>
          <w:szCs w:val="28"/>
        </w:rPr>
        <w:t xml:space="preserve"> 0509215, утвержденной приказом Минфина России от 15.04.2021 № 61н.».</w:t>
      </w:r>
    </w:p>
    <w:p>
      <w:pPr>
        <w:pStyle w:val="Normal"/>
        <w:widowControl w:val="fals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2. Отделу информатизации Министерства образования Кузбасса обеспечить размещение настоящего приказа на официальном сайте Министерства образования Кузбасса.</w:t>
      </w:r>
    </w:p>
    <w:p>
      <w:pPr>
        <w:pStyle w:val="Normal"/>
        <w:widowControl w:val="false"/>
        <w:ind w:firstLine="709" w:righ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Отделу правовой и кадровой работы Министерства образования Кузбасса обеспечить размещение настоящего приказа в информационно - телекоммуникационной сети «Интернет» на сайте «Электронный бюллетень Правительства Кемеровской области – Кузбасса» и на официальном интернет - портале правовой информации.</w:t>
      </w:r>
    </w:p>
    <w:p>
      <w:pPr>
        <w:pStyle w:val="Normal"/>
        <w:widowControl w:val="false"/>
        <w:ind w:firstLine="709" w:right="0"/>
        <w:jc w:val="both"/>
        <w:rPr/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Контроль за исполнением настоящего приказа оставляю за собой.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Министр образования Кузбасса                                       С.Ю. Балакирева</w:t>
      </w:r>
    </w:p>
    <w:p>
      <w:pPr>
        <w:pStyle w:val="BodyText1"/>
        <w:ind w:hanging="0" w:left="0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ind w:hanging="0" w:left="0" w:righ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hanging="0" w:left="4500" w:right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even" r:id="rId5"/>
      <w:headerReference w:type="default" r:id="rId6"/>
      <w:headerReference w:type="first" r:id="rId7"/>
      <w:type w:val="nextPage"/>
      <w:pgSz w:w="11906" w:h="16838"/>
      <w:pgMar w:left="1701" w:right="850" w:gutter="0" w:header="708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807162157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8381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8381b"/>
    <w:rPr>
      <w:rFonts w:ascii="Tahoma" w:hAnsi="Tahoma" w:eastAsia="Times New Roman" w:cs="Tahoma"/>
      <w:sz w:val="16"/>
      <w:szCs w:val="16"/>
      <w:lang w:eastAsia="zh-CN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e8381b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Style16" w:customStyle="1">
    <w:name w:val="Нижний колонтитул Знак"/>
    <w:basedOn w:val="DefaultParagraphFont"/>
    <w:uiPriority w:val="99"/>
    <w:qFormat/>
    <w:rsid w:val="00e8381b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Hyperlink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8381b"/>
    <w:pPr/>
    <w:rPr>
      <w:rFonts w:ascii="Tahoma" w:hAnsi="Tahoma" w:cs="Tahoma"/>
      <w:sz w:val="16"/>
      <w:szCs w:val="16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e8381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unhideWhenUsed/>
    <w:rsid w:val="00e8381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1">
    <w:name w:val="Body Text1"/>
    <w:qFormat/>
    <w:pPr>
      <w:widowControl w:val="false"/>
      <w:suppressAutoHyphens w:val="true"/>
      <w:bidi w:val="0"/>
      <w:snapToGrid w:val="false"/>
      <w:spacing w:before="0" w:after="0"/>
      <w:ind w:firstLine="504" w:left="0" w:right="0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250FBC02255A37DCD709C66D8C630E75DC8C187A521CE9B3BFE4D96E64F6B27BABEFA885CD9D452FF0FB58B146201759C72F337F25620Ay1c0H" TargetMode="External"/><Relationship Id="rId4" Type="http://schemas.openxmlformats.org/officeDocument/2006/relationships/hyperlink" Target="consultantplus://offline/ref=250FBC02255A37DCD709C66D8C630E75DC8C187A521CE9B3BFE4D96E64F6B27BABEFA885CD9D452FF0FB58B146201759C72F337F25620Ay1c0H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09825-6D44-49FB-8BA7-2852BAB97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LibreOffice/24.2.3.2$Linux_X86_64 LibreOffice_project/420$Build-2</Application>
  <AppVersion>15.0000</AppVersion>
  <Pages>2</Pages>
  <Words>443</Words>
  <Characters>3548</Characters>
  <CharactersWithSpaces>4047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2024-12-27T05:54:00Z</dcterms:created>
  <dc:creator>Алексей Бовбас</dc:creator>
  <dc:description/>
  <dc:language>ru-RU</dc:language>
  <cp:lastModifiedBy/>
  <dcterms:modified xsi:type="dcterms:W3CDTF">2025-01-14T13:36:35Z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