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_1e502243-d460-43b4-ada3-8e11170fa3c2"/>
        <w:tblW w:w="7371" w:type="dxa"/>
        <w:jc w:val="left"/>
        <w:tblInd w:w="9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71"/>
      </w:tblGrid>
      <w:tr>
        <w:trPr>
          <w:trHeight w:val="99" w:hRule="atLeast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b4485665-cec4-46c7-8f7d-476000099893"/>
              <w:widowControl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/>
              <w:drawing>
                <wp:inline distT="0" distB="0" distL="0" distR="0">
                  <wp:extent cx="469900" cy="609600"/>
                  <wp:effectExtent l="0" t="0" r="0" b="0"/>
                  <wp:docPr id="1" name="Рисунок 1 Копия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 Копия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28" t="-98" r="-128" b="-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b4485665-cec4-46c7-8f7d-476000099893"/>
              <w:widowControl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</w:tbl>
    <w:p>
      <w:pPr>
        <w:pStyle w:val="Normalb4485665-cec4-46c7-8f7d-476000099893"/>
        <w:jc w:val="center"/>
        <w:rPr>
          <w:iCs/>
          <w:color w:val="FF0000"/>
          <w:sz w:val="28"/>
          <w:lang w:val="en-US"/>
        </w:rPr>
      </w:pPr>
      <w:r>
        <w:rPr>
          <w:iCs/>
          <w:color w:val="000000"/>
          <w:sz w:val="28"/>
          <w:lang w:val="en-US"/>
        </w:rPr>
        <w:t>МИНИСТЕРСТВО ОБРАЗОВАНИЯ КУЗБАССА</w:t>
      </w:r>
    </w:p>
    <w:p>
      <w:pPr>
        <w:pStyle w:val="Normalb4485665-cec4-46c7-8f7d-476000099893"/>
        <w:jc w:val="center"/>
        <w:rPr>
          <w:iCs/>
          <w:sz w:val="28"/>
        </w:rPr>
      </w:pPr>
      <w:r>
        <w:rPr>
          <w:iCs/>
          <w:sz w:val="28"/>
        </w:rPr>
      </w:r>
    </w:p>
    <w:p>
      <w:pPr>
        <w:pStyle w:val="Normal"/>
        <w:keepNext w:val="true"/>
        <w:spacing w:lineRule="auto" w:line="240" w:before="240" w:after="0"/>
        <w:jc w:val="center"/>
        <w:rPr/>
      </w:pPr>
      <w:r>
        <w:rPr>
          <w:b/>
          <w:spacing w:val="60"/>
          <w:sz w:val="32"/>
          <w:szCs w:val="32"/>
        </w:rPr>
        <w:t>ПРИКАЗ</w:t>
      </w:r>
    </w:p>
    <w:p>
      <w:pPr>
        <w:pStyle w:val="Normal"/>
        <w:keepNext w:val="true"/>
        <w:spacing w:lineRule="auto" w:line="240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</w:r>
    </w:p>
    <w:p>
      <w:pPr>
        <w:pStyle w:val="Normal"/>
        <w:keepNext w:val="true"/>
        <w:spacing w:lineRule="auto" w:line="240"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 xml:space="preserve">12.08.2026 </w:t>
      </w:r>
      <w:r>
        <w:rPr>
          <w:sz w:val="20"/>
          <w:szCs w:val="20"/>
          <w:u w:val="none"/>
        </w:rPr>
        <w:t>г.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2098</w:t>
      </w:r>
    </w:p>
    <w:p>
      <w:pPr>
        <w:pStyle w:val="Normal"/>
        <w:spacing w:lineRule="auto" w:line="240" w:before="0" w:after="0"/>
        <w:contextualSpacing/>
        <w:jc w:val="center"/>
        <w:rPr>
          <w:sz w:val="28"/>
          <w:szCs w:val="28"/>
        </w:rPr>
      </w:pPr>
      <w:r>
        <w:rPr>
          <w:iCs/>
          <w:color w:val="000000"/>
          <w:sz w:val="20"/>
          <w:szCs w:val="20"/>
          <w:lang w:val="en-US"/>
        </w:rPr>
        <w:t>г. Кемерово</w:t>
      </w:r>
    </w:p>
    <w:p>
      <w:pPr>
        <w:pStyle w:val="Normalb4485665-cec4-46c7-8f7d-476000099893"/>
        <w:spacing w:lineRule="auto" w:line="240"/>
        <w:jc w:val="center"/>
        <w:rPr>
          <w:iCs/>
          <w:sz w:val="28"/>
        </w:rPr>
      </w:pPr>
      <w:r>
        <w:rPr>
          <w:iCs/>
          <w:sz w:val="28"/>
        </w:rPr>
      </w:r>
    </w:p>
    <w:p>
      <w:pPr>
        <w:pStyle w:val="Normalb4485665-cec4-46c7-8f7d-476000099893"/>
        <w:spacing w:lineRule="auto" w:line="240"/>
        <w:jc w:val="center"/>
        <w:rPr>
          <w:sz w:val="28"/>
          <w:szCs w:val="28"/>
        </w:rPr>
      </w:pPr>
      <w:r>
        <w:rPr>
          <w:b/>
          <w:iCs/>
          <w:sz w:val="28"/>
          <w:szCs w:val="28"/>
        </w:rPr>
        <w:t>Об утверждении административного регламента</w:t>
      </w:r>
    </w:p>
    <w:p>
      <w:pPr>
        <w:pStyle w:val="Normalb4485665-cec4-46c7-8f7d-476000099893"/>
        <w:spacing w:lineRule="auto" w:line="240"/>
        <w:jc w:val="center"/>
        <w:rPr>
          <w:sz w:val="28"/>
          <w:szCs w:val="28"/>
        </w:rPr>
      </w:pPr>
      <w:r>
        <w:rPr>
          <w:b/>
          <w:iCs/>
          <w:color w:val="000000"/>
          <w:sz w:val="28"/>
          <w:szCs w:val="28"/>
          <w:lang w:val="en-US"/>
        </w:rPr>
        <w:t>Министерства образования Кузбасса</w:t>
      </w:r>
      <w:r>
        <w:rPr>
          <w:b/>
          <w:iCs/>
          <w:color w:val="000000"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по предоставлению государственной услуги «</w:t>
      </w:r>
      <w:r>
        <w:rPr>
          <w:b/>
          <w:iCs/>
          <w:color w:val="000000"/>
          <w:sz w:val="28"/>
          <w:szCs w:val="28"/>
          <w:lang w:val="en-US"/>
        </w:rPr>
        <w:t>Осуществление оценки качества оказания общественно полезных услуг социально ориентированной некоммерческой организацией в рамках компетенции Министерства образования Кузбасса</w:t>
      </w:r>
      <w:r>
        <w:rPr>
          <w:b/>
          <w:iCs/>
          <w:sz w:val="28"/>
          <w:szCs w:val="28"/>
        </w:rPr>
        <w:t>»</w:t>
      </w:r>
    </w:p>
    <w:p>
      <w:pPr>
        <w:pStyle w:val="Normalb4485665-cec4-46c7-8f7d-476000099893"/>
        <w:spacing w:lineRule="auto" w:line="240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 xml:space="preserve">В соответствии с Федеральным законом от 27.07.2010 № 210-ФЗ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Об организации предоставления государственных и муниципальных услуг</w:t>
      </w:r>
      <w:r>
        <w:rPr>
          <w:b w:val="false"/>
          <w:bCs w:val="false"/>
          <w:sz w:val="28"/>
          <w:szCs w:val="28"/>
          <w:lang w:val="en-US"/>
        </w:rPr>
        <w:t>»</w:t>
      </w:r>
      <w:r>
        <w:rPr>
          <w:sz w:val="28"/>
          <w:szCs w:val="28"/>
          <w:lang w:val="en-US"/>
        </w:rPr>
        <w:t xml:space="preserve">, постановлением Правительства Российской Федерации от 20.07.2021 № 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14.11.2025 № 1795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 внесении изменений в постановление Правительства Российской Федерации от 26.01.2017 № 89</w:t>
      </w:r>
      <w:r>
        <w:rPr>
          <w:b w:val="false"/>
          <w:bCs w:val="false"/>
          <w:sz w:val="28"/>
          <w:szCs w:val="28"/>
          <w:lang w:val="en-US"/>
        </w:rPr>
        <w:t>»</w:t>
      </w:r>
      <w:r>
        <w:rPr>
          <w:sz w:val="28"/>
          <w:szCs w:val="28"/>
          <w:lang w:val="en-US"/>
        </w:rPr>
        <w:t xml:space="preserve">, постановлением Правительства Кемеровской – Кузбасса от 15.05.2020 № 290 «Об утверждении перечня государственных услуг исполнительных органов Кемеровской области – Кузбасса», постановлением Правительства Кемеровской области – Кузбасса от 12.08.2025 № 506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</w:t>
      </w:r>
      <w:r>
        <w:rPr>
          <w:b w:val="false"/>
          <w:bCs w:val="false"/>
          <w:sz w:val="28"/>
          <w:szCs w:val="28"/>
          <w:lang w:val="en-US"/>
        </w:rPr>
        <w:t>»</w:t>
      </w:r>
    </w:p>
    <w:p>
      <w:pPr>
        <w:pStyle w:val="Normal"/>
        <w:widowControl/>
        <w:suppressAutoHyphens w:val="true"/>
        <w:bidi w:val="0"/>
        <w:spacing w:lineRule="auto" w:line="240"/>
        <w:ind w:firstLine="737" w:left="0" w:right="0"/>
        <w:jc w:val="both"/>
        <w:rPr>
          <w:b w:val="false"/>
          <w:bCs w:val="false"/>
          <w:sz w:val="28"/>
          <w:szCs w:val="28"/>
          <w:lang w:val="en-US"/>
        </w:rPr>
      </w:pPr>
      <w:r>
        <w:rPr>
          <w:b w:val="false"/>
          <w:bCs w:val="false"/>
          <w:sz w:val="28"/>
          <w:szCs w:val="28"/>
          <w:lang w:val="en-US"/>
        </w:rPr>
      </w:r>
    </w:p>
    <w:p>
      <w:pPr>
        <w:pStyle w:val="Normal"/>
        <w:widowControl/>
        <w:suppressAutoHyphens w:val="true"/>
        <w:bidi w:val="0"/>
        <w:spacing w:lineRule="auto" w:line="240"/>
        <w:ind w:firstLine="737" w:left="0" w:right="0"/>
        <w:jc w:val="both"/>
        <w:rPr/>
      </w:pPr>
      <w:r>
        <w:rPr>
          <w:sz w:val="28"/>
          <w:szCs w:val="28"/>
          <w:lang w:val="en-US"/>
        </w:rPr>
        <w:t>ПРИКАЗЫВАЮ:</w:t>
      </w:r>
    </w:p>
    <w:p>
      <w:pPr>
        <w:pStyle w:val="Normal"/>
        <w:widowControl/>
        <w:suppressAutoHyphens w:val="true"/>
        <w:bidi w:val="0"/>
        <w:spacing w:lineRule="auto" w:line="240"/>
        <w:ind w:firstLine="737" w:left="0" w:righ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sectPr>
          <w:type w:val="nextPage"/>
          <w:pgSz w:w="11906" w:h="16838"/>
          <w:pgMar w:left="1747" w:right="813" w:gutter="0" w:header="0" w:top="1714" w:footer="0" w:bottom="1129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tabs>
          <w:tab w:val="clear" w:pos="720"/>
          <w:tab w:val="left" w:pos="99" w:leader="none"/>
        </w:tabs>
        <w:suppressAutoHyphens w:val="true"/>
        <w:bidi w:val="0"/>
        <w:spacing w:lineRule="auto" w:line="240"/>
        <w:ind w:firstLine="737" w:left="0" w:right="0"/>
        <w:jc w:val="both"/>
        <w:rPr/>
      </w:pPr>
      <w:r>
        <w:rPr>
          <w:sz w:val="28"/>
          <w:szCs w:val="28"/>
          <w:lang w:eastAsia="ru-RU"/>
        </w:rPr>
        <w:t xml:space="preserve">1. Утвердить прилагаемый административный </w:t>
      </w:r>
      <w:hyperlink r:id="rId3">
        <w:r>
          <w:rPr>
            <w:rStyle w:val="ListLabel37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Министерства образования Кузбасса</w:t>
      </w:r>
      <w:r>
        <w:rPr>
          <w:sz w:val="28"/>
          <w:szCs w:val="28"/>
          <w:lang w:eastAsia="ru-RU"/>
        </w:rPr>
        <w:t xml:space="preserve"> по предоставлению государственной услуги «</w:t>
      </w:r>
      <w:r>
        <w:rPr>
          <w:sz w:val="28"/>
          <w:szCs w:val="28"/>
        </w:rPr>
        <w:t xml:space="preserve">Осуществление   оценки   качества  оказания  общественно  полезных  услуг социально ориентированной некоммерческой организацией в рамках компетенции Министерства образования Кузбасса». </w:t>
      </w:r>
    </w:p>
    <w:p>
      <w:pPr>
        <w:pStyle w:val="Normal"/>
        <w:widowControl/>
        <w:suppressAutoHyphens w:val="true"/>
        <w:bidi w:val="0"/>
        <w:spacing w:lineRule="auto" w:line="240"/>
        <w:ind w:firstLine="737" w:left="0" w:right="0"/>
        <w:jc w:val="both"/>
        <w:rPr/>
      </w:pPr>
      <w:r>
        <w:rPr>
          <w:sz w:val="28"/>
          <w:szCs w:val="28"/>
        </w:rPr>
        <w:t>2. Признать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утратившим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силу</w:t>
      </w:r>
      <w:r>
        <w:rPr>
          <w:sz w:val="28"/>
          <w:szCs w:val="28"/>
          <w:lang w:val="en-US"/>
        </w:rPr>
        <w:t xml:space="preserve"> приказ Министерства образования Кузбасса от 27.03.2026 № 778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Об утверждении административного регламента Министерства образования Кузбасса по предоставлению государственной услуги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Осуществление оценки качества оказания общественно полезных  услуг  социально ориентированной некоммерческой организацией в рамках компетенции Министерства образования Кузбасса».</w:t>
      </w:r>
    </w:p>
    <w:p>
      <w:pPr>
        <w:pStyle w:val="Normal"/>
        <w:widowControl/>
        <w:suppressAutoHyphens w:val="true"/>
        <w:bidi w:val="0"/>
        <w:spacing w:lineRule="auto" w:line="240"/>
        <w:ind w:firstLine="737" w:left="0" w:right="0"/>
        <w:jc w:val="both"/>
        <w:rPr/>
      </w:pPr>
      <w:r>
        <w:rPr>
          <w:sz w:val="28"/>
          <w:szCs w:val="28"/>
          <w:lang w:val="en-US"/>
        </w:rPr>
        <w:t>3. Отделу информатизации Министерства образования Кузбасса обеспечить размещение настоящего приказа на официальном сайте Министерства образования Кузбасса.</w:t>
      </w:r>
    </w:p>
    <w:p>
      <w:pPr>
        <w:pStyle w:val="Normal"/>
        <w:widowControl/>
        <w:suppressAutoHyphens w:val="true"/>
        <w:bidi w:val="0"/>
        <w:spacing w:lineRule="auto" w:line="240"/>
        <w:ind w:firstLine="737" w:left="0" w:right="0"/>
        <w:jc w:val="both"/>
        <w:rPr/>
      </w:pPr>
      <w:r>
        <w:rPr>
          <w:sz w:val="28"/>
          <w:szCs w:val="28"/>
          <w:lang w:val="en-US"/>
        </w:rPr>
        <w:t xml:space="preserve">4. Управлению правовой и кадровой работы Министерства образования Кузбасса обеспечить размещение настоящего приказа в информационно-телекоммуникационной сети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Интернет</w:t>
      </w:r>
      <w:r>
        <w:rPr>
          <w:b w:val="false"/>
          <w:bCs w:val="false"/>
          <w:sz w:val="28"/>
          <w:szCs w:val="28"/>
          <w:lang w:val="en-US"/>
        </w:rPr>
        <w:t>»</w:t>
      </w:r>
      <w:r>
        <w:rPr>
          <w:sz w:val="28"/>
          <w:szCs w:val="28"/>
          <w:lang w:val="en-US"/>
        </w:rPr>
        <w:t xml:space="preserve"> в сетевом издании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Электронный бюллетень Правительства Кемеровской области – Кузбасса</w:t>
      </w:r>
      <w:r>
        <w:rPr>
          <w:b w:val="false"/>
          <w:bCs w:val="false"/>
          <w:sz w:val="28"/>
          <w:szCs w:val="28"/>
          <w:lang w:val="en-US"/>
        </w:rPr>
        <w:t>»</w:t>
      </w:r>
      <w:r>
        <w:rPr>
          <w:sz w:val="28"/>
          <w:szCs w:val="28"/>
          <w:lang w:val="en-US"/>
        </w:rPr>
        <w:t xml:space="preserve"> и на официальном интернет-портале правовой информации.</w:t>
      </w:r>
    </w:p>
    <w:p>
      <w:pPr>
        <w:pStyle w:val="Normal"/>
        <w:widowControl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16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5. Контроль за исполнением настоящего приказа оставляю за собой.</w:t>
      </w:r>
    </w:p>
    <w:p>
      <w:pPr>
        <w:pStyle w:val="Normal"/>
        <w:widowControl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16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6. Настоящий приказ вступает в силу с 01.12.2026.</w:t>
      </w:r>
    </w:p>
    <w:p>
      <w:pPr>
        <w:pStyle w:val="Normal"/>
        <w:keepNext w:val="true"/>
        <w:spacing w:lineRule="auto" w:line="24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hanging="0"/>
        <w:jc w:val="both"/>
        <w:rPr>
          <w:sz w:val="28"/>
          <w:szCs w:val="28"/>
        </w:rPr>
      </w:pPr>
      <w:r>
        <w:rPr>
          <w:iCs/>
          <w:sz w:val="28"/>
          <w:szCs w:val="28"/>
          <w:lang w:val="en-US"/>
        </w:rPr>
        <w:t>Министр образования Кузбасса                                                  С.Ю. Балакирева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left="5670" w:right="-1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left="5670" w:right="-1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5102" w:right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iCs/>
          <w:sz w:val="28"/>
          <w:szCs w:val="28"/>
        </w:rPr>
        <w:t>УТВЕРЖДЕН</w:t>
      </w:r>
      <w:r>
        <w:rPr>
          <w:iCs/>
          <w:sz w:val="28"/>
          <w:szCs w:val="28"/>
          <w:lang w:val="en-US"/>
        </w:rPr>
        <w:t xml:space="preserve"> </w:t>
      </w:r>
    </w:p>
    <w:p>
      <w:pPr>
        <w:pStyle w:val="Normalb4485665-cec4-46c7-8f7d-476000099893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4876" w:right="0"/>
        <w:contextualSpacing/>
        <w:jc w:val="center"/>
        <w:rPr>
          <w:rFonts w:ascii="Times New Roman" w:hAnsi="Times New Roman"/>
        </w:rPr>
      </w:pPr>
      <w:r>
        <w:rPr>
          <w:iCs/>
          <w:color w:val="000000"/>
          <w:sz w:val="28"/>
          <w:szCs w:val="28"/>
          <w:lang w:val="en-US"/>
        </w:rPr>
        <w:t xml:space="preserve">приказом Министерства </w:t>
      </w:r>
    </w:p>
    <w:p>
      <w:pPr>
        <w:pStyle w:val="Normalb4485665-cec4-46c7-8f7d-476000099893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4876" w:right="0"/>
        <w:contextualSpacing/>
        <w:jc w:val="center"/>
        <w:rPr>
          <w:rFonts w:ascii="Times New Roman" w:hAnsi="Times New Roman"/>
        </w:rPr>
      </w:pPr>
      <w:r>
        <w:rPr>
          <w:iCs/>
          <w:color w:val="000000"/>
          <w:sz w:val="28"/>
          <w:szCs w:val="28"/>
          <w:lang w:val="en-US"/>
        </w:rPr>
        <w:t xml:space="preserve">образования Кузбасса </w:t>
      </w:r>
    </w:p>
    <w:p>
      <w:pPr>
        <w:pStyle w:val="Normalb4485665-cec4-46c7-8f7d-476000099893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4876" w:right="0"/>
        <w:contextualSpacing/>
        <w:jc w:val="center"/>
        <w:rPr>
          <w:rFonts w:ascii="Times New Roman" w:hAnsi="Times New Roman"/>
        </w:rPr>
      </w:pPr>
      <w:r>
        <w:rPr>
          <w:iCs/>
          <w:sz w:val="28"/>
          <w:szCs w:val="28"/>
        </w:rPr>
        <w:t>от</w:t>
      </w:r>
      <w:r>
        <w:rPr>
          <w:iCs/>
          <w:sz w:val="28"/>
          <w:szCs w:val="28"/>
          <w:lang w:val="en-US"/>
        </w:rPr>
        <w:t> </w:t>
      </w:r>
      <w:r>
        <w:rPr>
          <w:iCs/>
          <w:color w:val="000000"/>
          <w:sz w:val="28"/>
          <w:szCs w:val="28"/>
          <w:lang w:val="en-US"/>
        </w:rPr>
        <w:t>12 августа 2026 г.</w:t>
      </w:r>
      <w:r>
        <w:rPr>
          <w:iCs/>
          <w:sz w:val="28"/>
          <w:lang w:val="en-US"/>
        </w:rPr>
        <w:t xml:space="preserve"> № </w:t>
      </w:r>
      <w:r>
        <w:rPr>
          <w:iCs/>
          <w:sz w:val="28"/>
          <w:lang w:val="en-US"/>
        </w:rPr>
        <w:t>2098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right="-1"/>
        <w:contextualSpacing/>
        <w:rPr>
          <w:rFonts w:ascii="Times New Roman" w:hAnsi="Times New Roman"/>
          <w:iCs/>
          <w:sz w:val="28"/>
          <w:lang w:val="en-US"/>
        </w:rPr>
      </w:pPr>
      <w:r>
        <w:rPr>
          <w:iCs/>
          <w:sz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right="-1"/>
        <w:contextualSpacing/>
        <w:rPr>
          <w:rFonts w:ascii="Times New Roman" w:hAnsi="Times New Roman"/>
          <w:iCs/>
          <w:sz w:val="28"/>
          <w:lang w:val="en-US"/>
        </w:rPr>
      </w:pPr>
      <w:r>
        <w:rPr>
          <w:iCs/>
          <w:sz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Times New Roman" w:hAnsi="Times New Roman"/>
        </w:rPr>
      </w:pPr>
      <w:r>
        <w:rPr>
          <w:b/>
          <w:iCs/>
          <w:sz w:val="28"/>
        </w:rPr>
        <w:t>Административный регламент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Times New Roman" w:hAnsi="Times New Roman"/>
        </w:rPr>
      </w:pPr>
      <w:r>
        <w:rPr>
          <w:b/>
          <w:bCs/>
          <w:color w:val="000000"/>
          <w:sz w:val="28"/>
          <w:szCs w:val="28"/>
        </w:rPr>
        <w:t>Министерства образования Кузбасса</w:t>
      </w:r>
      <w:r>
        <w:rPr>
          <w:b/>
          <w:iCs/>
          <w:color w:val="000000"/>
          <w:sz w:val="28"/>
        </w:rPr>
        <w:t xml:space="preserve"> </w:t>
      </w:r>
      <w:r>
        <w:rPr>
          <w:b/>
          <w:iCs/>
          <w:sz w:val="28"/>
        </w:rPr>
        <w:t>по предоставлению государственной услуги «</w:t>
      </w:r>
      <w:r>
        <w:rPr>
          <w:b/>
          <w:iCs/>
          <w:color w:val="000000"/>
          <w:sz w:val="28"/>
          <w:lang w:val="en-US"/>
        </w:rPr>
        <w:t>Осуществление оценки качества оказания общественно полезных услуг социально ориентированной некоммерческой организацией в рамках компетенции Министерства образования Кузбасса</w:t>
      </w:r>
      <w:r>
        <w:rPr>
          <w:b/>
          <w:iCs/>
          <w:sz w:val="28"/>
        </w:rPr>
        <w:t>»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right="-1"/>
        <w:contextualSpacing/>
        <w:rPr>
          <w:rFonts w:ascii="Times New Roman" w:hAnsi="Times New Roman"/>
          <w:iCs/>
          <w:sz w:val="28"/>
        </w:rPr>
      </w:pPr>
      <w:r>
        <w:rPr>
          <w:iCs/>
          <w:sz w:val="28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Times New Roman" w:hAnsi="Times New Roman"/>
        </w:rPr>
      </w:pPr>
      <w:r>
        <w:rPr>
          <w:b/>
          <w:iCs/>
          <w:sz w:val="28"/>
        </w:rPr>
        <w:t>I. Общие положения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/>
          <w:iCs/>
          <w:sz w:val="28"/>
        </w:rPr>
      </w:pPr>
      <w:r>
        <w:rPr>
          <w:b/>
          <w:iCs/>
          <w:sz w:val="28"/>
        </w:rPr>
      </w:r>
    </w:p>
    <w:p>
      <w:pPr>
        <w:pStyle w:val="ListParagraph21d26da1-1b35-4afa-b5c5-41782e1da14b"/>
        <w:widowControl/>
        <w:numPr>
          <w:ilvl w:val="6"/>
          <w:numId w:val="1"/>
        </w:numPr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iCs/>
          <w:sz w:val="28"/>
        </w:rPr>
        <w:t>Настоящий административный регламент устанавливает порядок и стандарт предоставления государственной услуги «</w:t>
      </w:r>
      <w:r>
        <w:rPr>
          <w:iCs/>
          <w:color w:val="000000"/>
          <w:sz w:val="28"/>
          <w:lang w:val="en-US"/>
        </w:rPr>
        <w:t>Осуществление оценки качества оказания общественно полезных услуг социально ориентированной неком</w:t>
      </w:r>
      <w:r>
        <w:rPr>
          <w:iCs/>
          <w:color w:val="000000"/>
          <w:sz w:val="28"/>
          <w:shd w:fill="auto" w:val="clear"/>
          <w:lang w:val="en-US"/>
        </w:rPr>
        <w:t>мерческой организацией в рамках компетенции Министерства образования Кузбасса</w:t>
      </w:r>
      <w:r>
        <w:rPr>
          <w:iCs/>
          <w:sz w:val="28"/>
          <w:shd w:fill="auto" w:val="clear"/>
        </w:rPr>
        <w:t>» (далее - Услуга).</w:t>
      </w:r>
    </w:p>
    <w:p>
      <w:pPr>
        <w:pStyle w:val="ListParagraph21d26da1-1b35-4afa-b5c5-41782e1da14b"/>
        <w:widowControl/>
        <w:numPr>
          <w:ilvl w:val="6"/>
          <w:numId w:val="1"/>
        </w:numPr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sz w:val="28"/>
          <w:shd w:fill="auto" w:val="clear"/>
        </w:rPr>
        <w:t xml:space="preserve">Услуга предоставляется следующим категориям заявителей: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hd w:fill="auto" w:val="clear"/>
          <w:lang w:val="en-US"/>
        </w:rPr>
        <w:t>а) региональные, местные общественные организации и движения, региональные отделения международных, общероссийских и межрегиональных общественных организаций и движений;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hd w:fill="auto" w:val="clear"/>
          <w:lang w:val="en-US"/>
        </w:rPr>
        <w:t>б) региональные отделения 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Федерации, религиозные организации, образованные указанными централизованными религиозными организациями;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hd w:fill="auto" w:val="clear"/>
          <w:lang w:val="en-US"/>
        </w:rPr>
        <w:t>в) иные некоммерческие организации, на которые распространяется специальный порядок государственной регистрации некоммерческих организаций, установленный Федеральным законом от 12 января 1996 г. № 7-ФЗ «О некоммерческих организациях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 w:eastAsia="ru-RU"/>
        </w:rPr>
        <w:t>»;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 w:eastAsia="ru-RU"/>
        </w:rPr>
        <w:t>г)</w:t>
      </w:r>
      <w:r>
        <w:rPr>
          <w:iCs/>
          <w:color w:val="000000"/>
          <w:sz w:val="28"/>
          <w:shd w:fill="auto" w:val="clear"/>
          <w:lang w:val="en-US"/>
        </w:rPr>
        <w:t xml:space="preserve"> социально ориентированная некоммерческая организация, имеющая представителей, действующих на основании доверенностей, оформленных в соответствии с гражданским законодательством Российской Федерации</w:t>
      </w:r>
      <w:r>
        <w:rPr>
          <w:iCs/>
          <w:sz w:val="28"/>
          <w:szCs w:val="28"/>
          <w:shd w:fill="auto" w:val="clear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3. Интересы заявителей, указанных в пункте 2 настоящего административного регламента, могут представлять лица, обладающие соответствующими полномочиями.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sz w:val="28"/>
          <w:szCs w:val="28"/>
          <w:shd w:fill="auto" w:val="clear"/>
        </w:rPr>
        <w:t>4. Услуга должна быть предоставлена заявителю в соответствии с категориями (признаками) заявителя, которые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— Единый портал).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5. Категории (признаки) заявителя определяются в результате анкетирования, проводимого органом, предоставляющим Услугу, осуществляемого в соответствии с таблицей 2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6. Перечень условных обозначений и сокращений указан в таблице 1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II. Стандарт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Наименование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  <w:lang w:val="en-US"/>
        </w:rPr>
        <w:t>6. Осуществление оценки качества оказания общественно полезных услуг социально ориентированной некоммерческой организацией в рамках компетенции Министерства образования Кузбасса</w:t>
      </w:r>
      <w:r>
        <w:rPr>
          <w:iCs/>
          <w:color w:val="000000"/>
          <w:sz w:val="28"/>
          <w:szCs w:val="28"/>
          <w:shd w:fill="auto" w:val="clear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Наименование органа, предоставляющего Услугу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tabs>
          <w:tab w:val="clear" w:pos="720"/>
          <w:tab w:val="left" w:pos="890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7. Услугу предоставляет </w:t>
      </w:r>
      <w:r>
        <w:rPr>
          <w:color w:val="000000"/>
          <w:sz w:val="28"/>
          <w:szCs w:val="28"/>
          <w:shd w:fill="auto" w:val="clear"/>
        </w:rPr>
        <w:t>Министерство образования Кузбасса</w:t>
      </w:r>
      <w:r>
        <w:rPr>
          <w:iCs/>
          <w:sz w:val="28"/>
          <w:szCs w:val="28"/>
          <w:shd w:fill="auto" w:val="clear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Результат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</w:rPr>
        <w:t>8.  При обращении заявителя за в</w:t>
      </w:r>
      <w:r>
        <w:rPr>
          <w:iCs/>
          <w:color w:val="000000"/>
          <w:sz w:val="28"/>
          <w:szCs w:val="28"/>
          <w:shd w:fill="auto" w:val="clear"/>
          <w:lang w:val="en-US"/>
        </w:rPr>
        <w:t>ыдачей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>
        <w:rPr>
          <w:iCs/>
          <w:color w:val="000000"/>
          <w:sz w:val="28"/>
          <w:szCs w:val="28"/>
          <w:shd w:fill="auto" w:val="clear"/>
        </w:rPr>
        <w:t xml:space="preserve"> результатом предоставления Услуги являются: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  <w:lang w:val="en-US"/>
        </w:rPr>
        <w:t>а)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(документ на бумажном носителе или в форме электронного документа);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  <w:lang w:val="en-US"/>
        </w:rPr>
        <w:t>б) мотивированное уведомление 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(документ на бумажном носителе или в форме электронного документа)</w:t>
      </w:r>
      <w:r>
        <w:rPr>
          <w:iCs/>
          <w:color w:val="000000"/>
          <w:sz w:val="28"/>
          <w:szCs w:val="28"/>
          <w:shd w:fill="auto" w:val="clear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</w:rPr>
        <w:t>9. При обращении заявителя за и</w:t>
      </w:r>
      <w:r>
        <w:rPr>
          <w:iCs/>
          <w:color w:val="000000"/>
          <w:sz w:val="28"/>
          <w:szCs w:val="28"/>
          <w:shd w:fill="auto" w:val="clear"/>
          <w:lang w:val="en-US"/>
        </w:rPr>
        <w:t>справлением опечаток и (или) ошибок в выданном в результате предоставления Услуги заключении</w:t>
      </w:r>
      <w:r>
        <w:rPr>
          <w:iCs/>
          <w:color w:val="000000"/>
          <w:sz w:val="28"/>
          <w:szCs w:val="28"/>
          <w:shd w:fill="auto" w:val="clear"/>
        </w:rPr>
        <w:t xml:space="preserve"> результатом предоставления Услуги являются: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а)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с исправленными опечатками и (или) ошибками (документ на бумажном носителе или в форме электронного документа);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  <w:lang w:val="en-US"/>
        </w:rPr>
        <w:t>б) решение 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с исправленными опечатками и (или) ошибками (документ на бумажном носителе или в форме электронного документа)</w:t>
      </w:r>
      <w:r>
        <w:rPr>
          <w:iCs/>
          <w:color w:val="000000"/>
          <w:sz w:val="28"/>
          <w:szCs w:val="28"/>
          <w:shd w:fill="auto" w:val="clear"/>
        </w:rPr>
        <w:t xml:space="preserve">.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</w:rPr>
        <w:t>10. При обращении заявителя за в</w:t>
      </w:r>
      <w:r>
        <w:rPr>
          <w:iCs/>
          <w:color w:val="000000"/>
          <w:sz w:val="28"/>
          <w:szCs w:val="28"/>
          <w:shd w:fill="auto" w:val="clear"/>
          <w:lang w:val="en-US"/>
        </w:rPr>
        <w:t>ыдачей дубликата заключения о соответствии качества оказания социально ориентированной некоммерческой организацией общественно полезной услуги установленным критериям</w:t>
      </w:r>
      <w:r>
        <w:rPr>
          <w:iCs/>
          <w:color w:val="000000"/>
          <w:sz w:val="28"/>
          <w:szCs w:val="28"/>
          <w:shd w:fill="auto" w:val="clear"/>
        </w:rPr>
        <w:t xml:space="preserve"> результатом предоставления Услуги являются: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</w:rPr>
        <w:t xml:space="preserve">а) </w:t>
      </w:r>
      <w:r>
        <w:rPr>
          <w:iCs/>
          <w:color w:val="000000"/>
          <w:sz w:val="28"/>
          <w:szCs w:val="28"/>
          <w:shd w:fill="auto" w:val="clear"/>
          <w:lang w:val="en-US"/>
        </w:rPr>
        <w:t>дубликат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>
        <w:rPr>
          <w:iCs/>
          <w:color w:val="000000"/>
          <w:sz w:val="28"/>
          <w:szCs w:val="28"/>
          <w:shd w:fill="auto" w:val="clear"/>
        </w:rPr>
        <w:t xml:space="preserve"> </w:t>
      </w:r>
      <w:r>
        <w:rPr>
          <w:iCs/>
          <w:color w:val="000000"/>
          <w:sz w:val="28"/>
          <w:szCs w:val="28"/>
          <w:shd w:fill="auto" w:val="clear"/>
          <w:lang w:val="en-US"/>
        </w:rPr>
        <w:t>(документ на бумажном носителе или в форме электронного документа);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  <w:lang w:val="en-US"/>
        </w:rPr>
        <w:t>б) решение об отказе в выдаче дубликата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(документ на бумажном носителе или в форме электронного документа)</w:t>
      </w:r>
      <w:r>
        <w:rPr>
          <w:iCs/>
          <w:color w:val="000000"/>
          <w:sz w:val="28"/>
          <w:szCs w:val="28"/>
          <w:shd w:fill="auto" w:val="clear"/>
        </w:rPr>
        <w:t xml:space="preserve">.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</w:rPr>
        <w:t xml:space="preserve">11. Результаты предоставления Услуги могут быть получены заявителем: непосредственно </w:t>
      </w:r>
      <w:r>
        <w:rPr>
          <w:color w:val="000000"/>
          <w:sz w:val="28"/>
          <w:szCs w:val="28"/>
          <w:shd w:fill="auto" w:val="clear"/>
        </w:rPr>
        <w:t>в Органе власти; посредством почтового отправления с описью вложения; в электронной форме (</w:t>
      </w:r>
      <w:r>
        <w:rPr>
          <w:color w:val="000000"/>
          <w:sz w:val="28"/>
          <w:szCs w:val="28"/>
          <w:shd w:fill="auto" w:val="clear"/>
          <w:lang w:val="en-US"/>
        </w:rPr>
        <w:t xml:space="preserve">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</w:t>
      </w:r>
      <w:r>
        <w:rPr>
          <w:color w:val="000000"/>
          <w:sz w:val="28"/>
          <w:szCs w:val="28"/>
          <w:shd w:fill="auto" w:val="clear"/>
          <w:lang w:val="en-US" w:eastAsia="ru-RU"/>
        </w:rPr>
        <w:t>«</w:t>
      </w:r>
      <w:r>
        <w:rPr>
          <w:color w:val="000000"/>
          <w:sz w:val="28"/>
          <w:szCs w:val="28"/>
          <w:shd w:fill="auto" w:val="clear"/>
          <w:lang w:val="en-US"/>
        </w:rPr>
        <w:t>Комплексная информационная система оказания государственных и муниципальных услуг Кемеровской области – Кузбасса»</w:t>
      </w:r>
      <w:r>
        <w:rPr>
          <w:color w:val="000000"/>
          <w:sz w:val="28"/>
          <w:szCs w:val="28"/>
          <w:shd w:fill="auto" w:val="clear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12. З</w:t>
      </w:r>
      <w:r>
        <w:rPr>
          <w:iCs/>
          <w:color w:val="000000"/>
          <w:sz w:val="28"/>
          <w:szCs w:val="28"/>
          <w:shd w:fill="auto" w:val="clear"/>
          <w:lang w:val="en-US"/>
        </w:rPr>
        <w:t>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>
        <w:rPr>
          <w:color w:val="000000"/>
          <w:sz w:val="28"/>
          <w:szCs w:val="28"/>
          <w:shd w:fill="auto" w:val="clear"/>
        </w:rPr>
        <w:t xml:space="preserve"> направляется в порядке межведомственного информационного взаимодействия в Управление Министерства юстиции Российской Федерации по Кемеровской области 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/>
        </w:rPr>
        <w:t>–</w:t>
      </w:r>
      <w:r>
        <w:rPr>
          <w:color w:val="000000"/>
          <w:sz w:val="28"/>
          <w:szCs w:val="28"/>
          <w:shd w:fill="auto" w:val="clear"/>
        </w:rPr>
        <w:t xml:space="preserve"> Кузбассу.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>
          <w:b/>
          <w:bCs/>
          <w:sz w:val="28"/>
          <w:szCs w:val="28"/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Срок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</w:rPr>
        <w:t xml:space="preserve">13. </w:t>
      </w:r>
      <w:r>
        <w:rPr>
          <w:iCs/>
          <w:color w:val="000000"/>
          <w:sz w:val="28"/>
          <w:szCs w:val="28"/>
          <w:shd w:fill="auto" w:val="clear"/>
          <w:lang w:val="en-US" w:eastAsia="ru-RU"/>
        </w:rPr>
        <w:t>Максимальный срок предоставления Услуги при обращении заявителя за выдачей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составляет 18 рабочих дней</w:t>
      </w:r>
      <w:r>
        <w:rPr>
          <w:rStyle w:val="FootnoteReference"/>
          <w:iCs/>
          <w:color w:val="000000"/>
          <w:sz w:val="28"/>
          <w:szCs w:val="28"/>
          <w:shd w:fill="auto" w:val="clear"/>
          <w:lang w:val="en-US" w:eastAsia="ru-RU"/>
        </w:rPr>
        <w:footnoteReference w:id="2"/>
      </w:r>
      <w:r>
        <w:rPr>
          <w:iCs/>
          <w:color w:val="000000"/>
          <w:sz w:val="28"/>
          <w:szCs w:val="28"/>
          <w:shd w:fill="auto" w:val="clear"/>
          <w:lang w:val="en-US" w:eastAsia="ru-RU"/>
        </w:rPr>
        <w:t xml:space="preserve"> с даты поступления в Орган власти заявления о предоставлении Услуги и документов, необходимых для предоставления Услуги, способами, указанными</w:t>
      </w:r>
      <w:r>
        <w:rPr>
          <w:sz w:val="28"/>
          <w:szCs w:val="28"/>
          <w:shd w:fill="auto" w:val="clear"/>
        </w:rPr>
        <w:t xml:space="preserve"> в таблице 3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14. </w:t>
      </w:r>
      <w:r>
        <w:rPr>
          <w:iCs/>
          <w:color w:val="000000"/>
          <w:sz w:val="28"/>
          <w:szCs w:val="28"/>
          <w:shd w:fill="auto" w:val="clear"/>
          <w:lang w:val="en-US" w:eastAsia="ru-RU"/>
        </w:rPr>
        <w:t>Максимальный срок предоставления Услуги при обращении заявителя за исправлением опечаток и (или) ошибок в документах, выданных в результате предоставления Услуги составляет 5 рабочих дней с даты поступления в Орган власти заявления об исправлении опечаток и (или) ошибок в документах, выданных в результате предоставления Услуги и документов, необходимых для предоставления Услуги, способами, указанными</w:t>
      </w:r>
      <w:r>
        <w:rPr>
          <w:sz w:val="28"/>
          <w:szCs w:val="28"/>
          <w:shd w:fill="auto" w:val="clear"/>
        </w:rPr>
        <w:t xml:space="preserve"> в таблице 3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15. </w:t>
      </w:r>
      <w:r>
        <w:rPr>
          <w:iCs/>
          <w:color w:val="000000"/>
          <w:sz w:val="28"/>
          <w:szCs w:val="28"/>
          <w:shd w:fill="auto" w:val="clear"/>
          <w:lang w:val="en-US" w:eastAsia="ru-RU"/>
        </w:rPr>
        <w:t>Максимальный срок предоставления Услуги при обращении заявителя за выдачей дубликата документа, выданного в результате предоставления Услуги составляет 5 рабочих дней с даты поступления в Орган власти заявления о выдаче дубликата документа, выданного в результате предоставления Услуги и документов, необходимых для предоставления Услуги, способами, указанными</w:t>
      </w:r>
      <w:r>
        <w:rPr>
          <w:sz w:val="28"/>
          <w:szCs w:val="28"/>
          <w:shd w:fill="auto" w:val="clear"/>
        </w:rPr>
        <w:t xml:space="preserve"> в таблице 3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Размер платы, взимаемой с заявителя при предоставлении Услуги, и способы ее взимания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16.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17. Информация о том, что Услуга предоставляется бесплатно, размещается на официальном сайте Органа власти в информационно-телекоммуникационной сети «Интернет» (далее — сеть «Интернет»). При личном обращении заявителя за предоставлением Услуги специалист Органа власти информирует, о том, что Услуга предоставляется бесплатно.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Максимальный срок ожидания в очереди при подаче заявителем заявления при получении результата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tabs>
          <w:tab w:val="clear" w:pos="720"/>
          <w:tab w:val="left" w:pos="49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18. Максимальный срок ожидания в очереди при подаче заявления о предоставлении Услуги и при получении результата предоставления Услуги в Органе власти составляет не более 15 минут.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Срок регистрации заявления заявителя о предоставлении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000000"/>
          <w:sz w:val="28"/>
          <w:szCs w:val="28"/>
          <w:shd w:fill="auto" w:val="clear"/>
          <w:lang w:val="en-US"/>
        </w:rPr>
        <w:t xml:space="preserve">а) при личном обращении в Орган власти – 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/>
        </w:rPr>
        <w:t>1 рабочий день</w:t>
      </w:r>
      <w:r>
        <w:rPr>
          <w:b w:val="false"/>
          <w:bCs w:val="false"/>
          <w:color w:val="000000"/>
          <w:sz w:val="28"/>
          <w:szCs w:val="28"/>
          <w:shd w:fill="auto" w:val="clear"/>
          <w:lang w:val="en-US"/>
        </w:rPr>
        <w:t>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000000"/>
          <w:sz w:val="28"/>
          <w:szCs w:val="28"/>
          <w:shd w:fill="auto" w:val="clear"/>
          <w:lang w:val="en-US"/>
        </w:rPr>
        <w:t xml:space="preserve">б) посредством почтовой связи – 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/>
        </w:rPr>
        <w:t>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/>
        </w:rPr>
        <w:t xml:space="preserve">в) посредством функционала Единого портала (при наличии технической возможности), подсистемы регионального портала государственных и муниципальных услуг (функций) государственной информационной системы 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 w:eastAsia="ru-RU"/>
        </w:rPr>
        <w:t>«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/>
        </w:rPr>
        <w:t>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 – 1 рабочий день.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Требования к помещениям, в которых предоставляется Услуга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20. Требования к помещениям, в которых предоставляется Услуга, размещены на официальном сайте </w:t>
      </w:r>
      <w:r>
        <w:rPr>
          <w:sz w:val="28"/>
          <w:szCs w:val="28"/>
          <w:shd w:fill="auto" w:val="clear"/>
          <w:lang w:eastAsia="ru-RU"/>
        </w:rPr>
        <w:t>Органа власти</w:t>
      </w:r>
      <w:r>
        <w:rPr>
          <w:sz w:val="28"/>
          <w:szCs w:val="28"/>
          <w:shd w:fill="auto" w:val="clear"/>
        </w:rPr>
        <w:t xml:space="preserve"> в сети «Интернет».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21. </w:t>
        <w:tab/>
        <w:t>Нормативные правовые документы, регламентирующие предоставление Услуги, информация о порядке, документах и сроках предоставления Услуги размещаются на официальном сайте Органа власти в сети «Интернет».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Показатели качества и доступности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tabs>
          <w:tab w:val="clear" w:pos="720"/>
          <w:tab w:val="left" w:pos="49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22. Перечень показателей качества и доступности Услуги размещены на официальном сайте Органа власти в сети «Интернет».</w:t>
      </w:r>
    </w:p>
    <w:p>
      <w:pPr>
        <w:pStyle w:val="ListParagraph21d26da1-1b35-4afa-b5c5-41782e1da14b"/>
        <w:jc w:val="center"/>
        <w:rPr>
          <w:b/>
          <w:bCs/>
          <w:sz w:val="28"/>
          <w:szCs w:val="28"/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ListParagraph21d26da1-1b35-4afa-b5c5-41782e1da14b"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Иные требования к предоставлению Услуги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  <w:highlight w:val="none"/>
          <w:shd w:fill="auto" w:val="clear"/>
        </w:rPr>
      </w:pPr>
      <w:r>
        <w:rPr>
          <w:b w:val="false"/>
          <w:bCs w:val="false"/>
          <w:color w:val="000000"/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23. Услуги, которые являются необходимыми и обязательными для предоставления Услуги, законодательством Российской Федерации не предусмотрены.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000000"/>
          <w:sz w:val="28"/>
          <w:szCs w:val="28"/>
          <w:shd w:fill="auto" w:val="clear"/>
        </w:rPr>
        <w:t>24. Информационными системами, используемыми для предоставления Услуги являются: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а) </w:t>
        <w:tab/>
        <w:t xml:space="preserve">Единый портал 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/>
        </w:rPr>
        <w:t>(при наличии технической возможности);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/>
        </w:rPr>
        <w:t>б)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/>
        </w:rPr>
        <w:t xml:space="preserve">подсистема регионального портала государственных и муниципальных услуг (функций) государственной информационной системы 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 w:eastAsia="ru-RU"/>
        </w:rPr>
        <w:t>«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/>
        </w:rPr>
        <w:t>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/>
        </w:rPr>
        <w:t xml:space="preserve">в) федеральная государственная информационная система 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 w:eastAsia="ru-RU"/>
        </w:rPr>
        <w:t>«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/>
        </w:rPr>
        <w:t>Единая система межведомственного электронного взаимодействия».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000000"/>
          <w:sz w:val="28"/>
          <w:szCs w:val="28"/>
          <w:shd w:fill="auto" w:val="clear"/>
        </w:rPr>
        <w:t>25. 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26. </w:t>
        <w:tab/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юридическим лицам.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000000"/>
          <w:sz w:val="28"/>
          <w:szCs w:val="28"/>
          <w:shd w:fill="auto" w:val="clear"/>
          <w:lang w:eastAsia="ru-RU"/>
        </w:rPr>
        <w:t>27.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юридическим лицам.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/>
          <w:sz w:val="28"/>
          <w:szCs w:val="28"/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ListParagraph21d26da1-1b35-4afa-b5c5-41782e1da14b"/>
        <w:jc w:val="center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 xml:space="preserve">Исчерпывающий перечень документов, </w:t>
      </w:r>
      <w:sdt>
        <w:sdtPr>
          <w:tag w:val="goog_rdk_26"/>
          <w:id w:val="-667085156"/>
        </w:sdtPr>
        <w:sdtContent>
          <w:r>
            <w:rPr>
              <w:b/>
              <w:sz w:val="28"/>
              <w:szCs w:val="28"/>
              <w:shd w:fill="auto" w:val="clear"/>
            </w:rPr>
          </w:r>
          <w:r>
            <w:rPr>
              <w:b/>
              <w:sz w:val="28"/>
              <w:szCs w:val="28"/>
              <w:shd w:fill="auto" w:val="clear"/>
            </w:rPr>
          </w:r>
        </w:sdtContent>
      </w:sdt>
      <w:sdt>
        <w:sdtPr>
          <w:tag w:val="goog_rdk_27"/>
          <w:id w:val="-1507136934"/>
        </w:sdtPr>
        <w:sdtContent>
          <w:r>
            <w:rPr>
              <w:b/>
              <w:sz w:val="28"/>
              <w:szCs w:val="28"/>
              <w:shd w:fill="auto" w:val="clear"/>
            </w:rPr>
          </w:r>
          <w:r>
            <w:rPr>
              <w:b/>
              <w:sz w:val="28"/>
              <w:szCs w:val="28"/>
              <w:shd w:fill="auto" w:val="clear"/>
            </w:rPr>
          </w:r>
        </w:sdtContent>
      </w:sdt>
      <w:sdt>
        <w:sdtPr>
          <w:tag w:val="goog_rdk_28"/>
          <w:id w:val="-51779007"/>
        </w:sdtPr>
        <w:sdtContent>
          <w:r>
            <w:rPr>
              <w:b/>
              <w:sz w:val="28"/>
              <w:szCs w:val="28"/>
              <w:shd w:fill="auto" w:val="clear"/>
            </w:rPr>
          </w:r>
          <w:r>
            <w:rPr>
              <w:b/>
              <w:sz w:val="28"/>
              <w:szCs w:val="28"/>
              <w:shd w:fill="auto" w:val="clear"/>
            </w:rPr>
          </w:r>
        </w:sdtContent>
      </w:sdt>
      <w:sdt>
        <w:sdtPr>
          <w:tag w:val="goog_rdk_29"/>
          <w:id w:val="702297071"/>
        </w:sdtPr>
        <w:sdtContent>
          <w:r>
            <w:rPr>
              <w:b/>
              <w:sz w:val="28"/>
              <w:szCs w:val="28"/>
              <w:shd w:fill="auto" w:val="clear"/>
            </w:rPr>
          </w:r>
          <w:r>
            <w:rPr>
              <w:b/>
              <w:sz w:val="28"/>
              <w:szCs w:val="28"/>
              <w:shd w:fill="auto" w:val="clear"/>
            </w:rPr>
          </w:r>
        </w:sdtContent>
      </w:sdt>
      <w:sdt>
        <w:sdtPr>
          <w:tag w:val="goog_rdk_30"/>
          <w:id w:val="-1312707403"/>
        </w:sdtPr>
        <w:sdtContent>
          <w:r>
            <w:rPr>
              <w:b/>
              <w:sz w:val="28"/>
              <w:szCs w:val="28"/>
              <w:shd w:fill="auto" w:val="clear"/>
            </w:rPr>
          </w:r>
          <w:r>
            <w:rPr>
              <w:b/>
              <w:sz w:val="28"/>
              <w:szCs w:val="28"/>
              <w:shd w:fill="auto" w:val="clear"/>
            </w:rPr>
          </w:r>
        </w:sdtContent>
      </w:sdt>
      <w:r>
        <w:rPr>
          <w:b/>
          <w:sz w:val="28"/>
          <w:szCs w:val="28"/>
          <w:shd w:fill="auto" w:val="clear"/>
        </w:rPr>
        <w:t>необходимых для предоставления Услуги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/>
          <w:sz w:val="28"/>
          <w:szCs w:val="28"/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28. В таблице 3 приложения </w:t>
      </w:r>
      <w:r>
        <w:rPr>
          <w:iCs/>
          <w:sz w:val="28"/>
          <w:szCs w:val="28"/>
          <w:shd w:fill="auto" w:val="clear"/>
        </w:rPr>
        <w:t>№ 1</w:t>
      </w:r>
      <w:r>
        <w:rPr>
          <w:sz w:val="28"/>
          <w:szCs w:val="28"/>
          <w:shd w:fill="auto" w:val="clear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 в зависимости от результата Услуги, за которым обращается заявитель, с разделением на: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а)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б)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взаимодействия».</w:t>
      </w:r>
      <w:r>
        <w:rPr>
          <w:color w:val="000000"/>
          <w:sz w:val="28"/>
          <w:szCs w:val="28"/>
          <w:shd w:fill="auto" w:val="clear"/>
        </w:rPr>
        <w:t xml:space="preserve">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29. Сведения о формах заявления и документов, необходимых для предоставления Услуги, приведены в приложении </w:t>
      </w:r>
      <w:r>
        <w:rPr>
          <w:iCs/>
          <w:sz w:val="28"/>
          <w:szCs w:val="28"/>
          <w:shd w:fill="auto" w:val="clear"/>
        </w:rPr>
        <w:t>№ 2</w:t>
      </w:r>
      <w:r>
        <w:rPr>
          <w:sz w:val="28"/>
          <w:szCs w:val="28"/>
          <w:shd w:fill="auto" w:val="clear"/>
        </w:rPr>
        <w:t xml:space="preserve"> к настоящему административному регламенту. 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/>
          <w:sz w:val="28"/>
          <w:szCs w:val="28"/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ListParagraph21d26da1-1b35-4afa-b5c5-41782e1da14b"/>
        <w:jc w:val="center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 xml:space="preserve">Исчерпывающий </w:t>
      </w:r>
      <w:r>
        <w:rPr>
          <w:b/>
          <w:iCs/>
          <w:sz w:val="28"/>
          <w:szCs w:val="28"/>
          <w:shd w:fill="auto" w:val="clear"/>
        </w:rPr>
        <w:t>перечень</w:t>
      </w:r>
      <w:r>
        <w:rPr>
          <w:b/>
          <w:sz w:val="28"/>
          <w:szCs w:val="28"/>
          <w:shd w:fill="auto" w:val="clear"/>
        </w:rPr>
        <w:t xml:space="preserve"> оснований для отказа в приеме</w:t>
      </w:r>
      <w:r>
        <w:rPr>
          <w:sz w:val="28"/>
          <w:szCs w:val="28"/>
          <w:shd w:fill="auto" w:val="clear"/>
        </w:rPr>
        <w:br/>
      </w:r>
      <w:r>
        <w:rPr>
          <w:b/>
          <w:sz w:val="28"/>
          <w:szCs w:val="28"/>
          <w:shd w:fill="auto" w:val="clear"/>
        </w:rPr>
        <w:t>заявления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/>
          <w:sz w:val="28"/>
          <w:szCs w:val="28"/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30. Основания для отказа в приеме документов, необходимых для предоставления Услуги, законодательством Российской Федерации не предусмотрены.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31. </w:t>
        <w:tab/>
        <w:t>Основания</w:t>
      </w:r>
      <w:r>
        <w:rPr>
          <w:sz w:val="28"/>
          <w:szCs w:val="28"/>
          <w:shd w:fill="auto" w:val="clear"/>
          <w:lang w:val="en-US"/>
        </w:rPr>
        <w:t xml:space="preserve"> </w:t>
      </w:r>
      <w:r>
        <w:rPr>
          <w:sz w:val="28"/>
          <w:szCs w:val="28"/>
          <w:shd w:fill="auto" w:val="clear"/>
        </w:rPr>
        <w:t>для</w:t>
      </w:r>
      <w:r>
        <w:rPr>
          <w:sz w:val="28"/>
          <w:szCs w:val="28"/>
          <w:shd w:fill="auto" w:val="clear"/>
          <w:lang w:val="en-US"/>
        </w:rPr>
        <w:t xml:space="preserve"> </w:t>
      </w:r>
      <w:r>
        <w:rPr>
          <w:sz w:val="28"/>
          <w:szCs w:val="28"/>
          <w:shd w:fill="auto" w:val="clear"/>
        </w:rPr>
        <w:t>приостановления</w:t>
      </w:r>
      <w:r>
        <w:rPr>
          <w:sz w:val="28"/>
          <w:szCs w:val="28"/>
          <w:shd w:fill="auto" w:val="clear"/>
          <w:lang w:val="en-US"/>
        </w:rPr>
        <w:t xml:space="preserve"> </w:t>
      </w:r>
      <w:r>
        <w:rPr>
          <w:sz w:val="28"/>
          <w:szCs w:val="28"/>
          <w:shd w:fill="auto" w:val="clear"/>
        </w:rPr>
        <w:t>предоставления</w:t>
      </w:r>
      <w:r>
        <w:rPr>
          <w:sz w:val="28"/>
          <w:szCs w:val="28"/>
          <w:shd w:fill="auto" w:val="clear"/>
          <w:lang w:val="en-US"/>
        </w:rPr>
        <w:t xml:space="preserve"> </w:t>
      </w:r>
      <w:r>
        <w:rPr>
          <w:sz w:val="28"/>
          <w:szCs w:val="28"/>
          <w:shd w:fill="auto" w:val="clear"/>
        </w:rPr>
        <w:t>Услуги</w:t>
      </w:r>
      <w:r>
        <w:rPr>
          <w:sz w:val="28"/>
          <w:szCs w:val="28"/>
          <w:shd w:fill="auto" w:val="clear"/>
          <w:lang w:val="en-US"/>
        </w:rPr>
        <w:t xml:space="preserve"> </w:t>
      </w:r>
      <w:r>
        <w:rPr>
          <w:sz w:val="28"/>
          <w:szCs w:val="28"/>
          <w:shd w:fill="auto" w:val="clear"/>
        </w:rPr>
        <w:t>законодательством</w:t>
      </w:r>
      <w:r>
        <w:rPr>
          <w:sz w:val="28"/>
          <w:szCs w:val="28"/>
          <w:shd w:fill="auto" w:val="clear"/>
          <w:lang w:val="en-US"/>
        </w:rPr>
        <w:t xml:space="preserve"> </w:t>
      </w:r>
      <w:r>
        <w:rPr>
          <w:sz w:val="28"/>
          <w:szCs w:val="28"/>
          <w:shd w:fill="auto" w:val="clear"/>
        </w:rPr>
        <w:t>Российской</w:t>
      </w:r>
      <w:r>
        <w:rPr>
          <w:sz w:val="28"/>
          <w:szCs w:val="28"/>
          <w:shd w:fill="auto" w:val="clear"/>
          <w:lang w:val="en-US"/>
        </w:rPr>
        <w:t xml:space="preserve"> </w:t>
      </w:r>
      <w:r>
        <w:rPr>
          <w:sz w:val="28"/>
          <w:szCs w:val="28"/>
          <w:shd w:fill="auto" w:val="clear"/>
        </w:rPr>
        <w:t>Федерации</w:t>
      </w:r>
      <w:r>
        <w:rPr>
          <w:sz w:val="28"/>
          <w:szCs w:val="28"/>
          <w:shd w:fill="auto" w:val="clear"/>
          <w:lang w:val="en-US"/>
        </w:rPr>
        <w:t xml:space="preserve"> </w:t>
      </w:r>
      <w:r>
        <w:rPr>
          <w:sz w:val="28"/>
          <w:szCs w:val="28"/>
          <w:shd w:fill="auto" w:val="clear"/>
        </w:rPr>
        <w:t>не</w:t>
      </w:r>
      <w:r>
        <w:rPr>
          <w:sz w:val="28"/>
          <w:szCs w:val="28"/>
          <w:shd w:fill="auto" w:val="clear"/>
          <w:lang w:val="en-US"/>
        </w:rPr>
        <w:t xml:space="preserve"> </w:t>
      </w:r>
      <w:r>
        <w:rPr>
          <w:sz w:val="28"/>
          <w:szCs w:val="28"/>
          <w:shd w:fill="auto" w:val="clear"/>
        </w:rPr>
        <w:t>предусмотрены</w:t>
      </w:r>
      <w:r>
        <w:rPr>
          <w:sz w:val="28"/>
          <w:szCs w:val="28"/>
          <w:shd w:fill="auto" w:val="clear"/>
          <w:lang w:val="en-US"/>
        </w:rPr>
        <w:t>.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  <w:lang w:val="en-US"/>
        </w:rPr>
        <w:t xml:space="preserve">32. Основаниями для принятия </w:t>
      </w:r>
      <w:r>
        <w:rPr>
          <w:bCs/>
          <w:color w:val="000000"/>
          <w:sz w:val="28"/>
          <w:szCs w:val="28"/>
          <w:shd w:fill="auto" w:val="clear"/>
          <w:lang w:val="en-US"/>
        </w:rPr>
        <w:t>Органом власти решения</w:t>
      </w:r>
      <w:r>
        <w:rPr>
          <w:sz w:val="28"/>
          <w:szCs w:val="28"/>
          <w:shd w:fill="auto" w:val="clear"/>
          <w:lang w:val="en-US"/>
        </w:rPr>
        <w:t xml:space="preserve"> </w:t>
      </w:r>
      <w:r>
        <w:rPr>
          <w:iCs/>
          <w:color w:val="000000"/>
          <w:sz w:val="28"/>
          <w:szCs w:val="28"/>
          <w:shd w:fill="auto" w:val="clear"/>
          <w:lang w:val="en-US"/>
        </w:rPr>
        <w:t>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>
        <w:rPr>
          <w:sz w:val="28"/>
          <w:szCs w:val="28"/>
          <w:shd w:fill="auto" w:val="clear"/>
          <w:lang w:val="en-US"/>
        </w:rPr>
        <w:t xml:space="preserve"> в зависимости от результата Услуги, за которым обратился заявитель, являются: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  <w:lang w:val="en-US"/>
        </w:rPr>
        <w:t>а) наличие в течение 2 лет, предшествующих выдаче заключения о соответствии качества, информации об организации в реестре недобросовестных поставщиков по результатам оказания общественно полезной услуги в рамках исполнения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  <w:lang w:val="en-US"/>
        </w:rPr>
        <w:t>б) наличие в течение 2 лет, предшествующих выдаче заключения о соответствии качества, жалоб на действия (бездействие) и (или) решения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  <w:lang w:val="en-US"/>
        </w:rPr>
        <w:t>в) несоответствие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  <w:lang w:val="en-US"/>
        </w:rPr>
        <w:t>г) 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наличии);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  <w:lang w:val="en-US"/>
        </w:rPr>
        <w:t>д) отсутствие 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iCs/>
          <w:color w:val="000000"/>
          <w:sz w:val="28"/>
          <w:szCs w:val="28"/>
          <w:shd w:fill="auto" w:val="clear"/>
          <w:lang w:val="en-US"/>
        </w:rPr>
        <w:t xml:space="preserve">е) </w:t>
      </w:r>
      <w:r>
        <w:rPr>
          <w:b w:val="false"/>
          <w:iCs/>
          <w:color w:val="000000"/>
          <w:sz w:val="28"/>
          <w:szCs w:val="28"/>
          <w:shd w:fill="auto" w:val="clear"/>
          <w:lang w:val="en-US"/>
        </w:rPr>
        <w:t>представление документов содержащих недостоверные сведения, либо документов, оформленных в ненадлежащем порядке;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iCs/>
          <w:color w:val="000000"/>
          <w:sz w:val="28"/>
          <w:szCs w:val="28"/>
          <w:shd w:fill="auto" w:val="clear"/>
          <w:lang w:val="en-US"/>
        </w:rPr>
        <w:t xml:space="preserve">ж) в случае обращения за исправлением опечаток и (или) ошибок в документе, выданном в результате предоставления Услуги – </w:t>
        <w:br/>
        <w:t>в документах, выданных в результате предоставления Услуги, отсутствуют ошибки;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iCs/>
          <w:color w:val="000000"/>
          <w:sz w:val="28"/>
          <w:szCs w:val="28"/>
          <w:shd w:fill="auto" w:val="clear"/>
          <w:lang w:val="en-US"/>
        </w:rPr>
        <w:t>з) в случае обращения за выдачей дубликата документа, выданного в результате предоставления Услуги - отсутствие в заявлении о выдаче дубликата документа информации, позволяющей идентифицировать ранее выданную информацию.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</w:rPr>
        <w:t>33. Основания</w:t>
      </w:r>
      <w:r>
        <w:rPr>
          <w:bCs/>
          <w:sz w:val="28"/>
          <w:szCs w:val="28"/>
          <w:shd w:fill="auto" w:val="clear"/>
          <w:lang w:val="en-US"/>
        </w:rPr>
        <w:t xml:space="preserve"> </w:t>
      </w:r>
      <w:r>
        <w:rPr>
          <w:bCs/>
          <w:sz w:val="28"/>
          <w:szCs w:val="28"/>
          <w:shd w:fill="auto" w:val="clear"/>
        </w:rPr>
        <w:t>для</w:t>
      </w:r>
      <w:r>
        <w:rPr>
          <w:bCs/>
          <w:sz w:val="28"/>
          <w:szCs w:val="28"/>
          <w:shd w:fill="auto" w:val="clear"/>
          <w:lang w:val="en-US"/>
        </w:rPr>
        <w:t xml:space="preserve"> </w:t>
      </w:r>
      <w:r>
        <w:rPr>
          <w:bCs/>
          <w:sz w:val="28"/>
          <w:szCs w:val="28"/>
          <w:shd w:fill="auto" w:val="clear"/>
        </w:rPr>
        <w:t>отказа</w:t>
      </w:r>
      <w:r>
        <w:rPr>
          <w:bCs/>
          <w:sz w:val="28"/>
          <w:szCs w:val="28"/>
          <w:shd w:fill="auto" w:val="clear"/>
          <w:lang w:val="en-US"/>
        </w:rPr>
        <w:t xml:space="preserve"> </w:t>
      </w:r>
      <w:r>
        <w:rPr>
          <w:bCs/>
          <w:sz w:val="28"/>
          <w:szCs w:val="28"/>
          <w:shd w:fill="auto" w:val="clear"/>
        </w:rPr>
        <w:t>в</w:t>
      </w:r>
      <w:r>
        <w:rPr>
          <w:bCs/>
          <w:sz w:val="28"/>
          <w:szCs w:val="28"/>
          <w:shd w:fill="auto" w:val="clear"/>
          <w:lang w:val="en-US"/>
        </w:rPr>
        <w:t xml:space="preserve"> </w:t>
      </w:r>
      <w:r>
        <w:rPr>
          <w:bCs/>
          <w:sz w:val="28"/>
          <w:szCs w:val="28"/>
          <w:shd w:fill="auto" w:val="clear"/>
        </w:rPr>
        <w:t>предоставлении</w:t>
      </w:r>
      <w:r>
        <w:rPr>
          <w:bCs/>
          <w:sz w:val="28"/>
          <w:szCs w:val="28"/>
          <w:shd w:fill="auto" w:val="clear"/>
          <w:lang w:val="en-US"/>
        </w:rPr>
        <w:t xml:space="preserve"> </w:t>
      </w:r>
      <w:r>
        <w:rPr>
          <w:bCs/>
          <w:sz w:val="28"/>
          <w:szCs w:val="28"/>
          <w:shd w:fill="auto" w:val="clear"/>
        </w:rPr>
        <w:t>Услуги</w:t>
      </w:r>
      <w:r>
        <w:rPr>
          <w:bCs/>
          <w:sz w:val="28"/>
          <w:szCs w:val="28"/>
          <w:shd w:fill="auto" w:val="clear"/>
          <w:lang w:val="en-US"/>
        </w:rPr>
        <w:t xml:space="preserve"> </w:t>
      </w:r>
      <w:r>
        <w:rPr>
          <w:bCs/>
          <w:sz w:val="28"/>
          <w:szCs w:val="28"/>
          <w:shd w:fill="auto" w:val="clear"/>
        </w:rPr>
        <w:t>с</w:t>
      </w:r>
      <w:r>
        <w:rPr>
          <w:bCs/>
          <w:sz w:val="28"/>
          <w:szCs w:val="28"/>
          <w:shd w:fill="auto" w:val="clear"/>
          <w:lang w:val="en-US"/>
        </w:rPr>
        <w:t xml:space="preserve"> </w:t>
      </w:r>
      <w:r>
        <w:rPr>
          <w:bCs/>
          <w:sz w:val="28"/>
          <w:szCs w:val="28"/>
          <w:shd w:fill="auto" w:val="clear"/>
        </w:rPr>
        <w:t>учетом</w:t>
      </w:r>
      <w:r>
        <w:rPr>
          <w:bCs/>
          <w:sz w:val="28"/>
          <w:szCs w:val="28"/>
          <w:shd w:fill="auto" w:val="clear"/>
          <w:lang w:val="en-US"/>
        </w:rPr>
        <w:t xml:space="preserve"> </w:t>
      </w:r>
      <w:r>
        <w:rPr>
          <w:bCs/>
          <w:sz w:val="28"/>
          <w:szCs w:val="28"/>
          <w:shd w:fill="auto" w:val="clear"/>
        </w:rPr>
        <w:t>категории</w:t>
      </w:r>
      <w:r>
        <w:rPr>
          <w:bCs/>
          <w:sz w:val="28"/>
          <w:szCs w:val="28"/>
          <w:shd w:fill="auto" w:val="clear"/>
          <w:lang w:val="en-US"/>
        </w:rPr>
        <w:t xml:space="preserve"> (</w:t>
      </w:r>
      <w:r>
        <w:rPr>
          <w:bCs/>
          <w:sz w:val="28"/>
          <w:szCs w:val="28"/>
          <w:shd w:fill="auto" w:val="clear"/>
        </w:rPr>
        <w:t>признаков</w:t>
      </w:r>
      <w:r>
        <w:rPr>
          <w:bCs/>
          <w:sz w:val="28"/>
          <w:szCs w:val="28"/>
          <w:shd w:fill="auto" w:val="clear"/>
          <w:lang w:val="en-US"/>
        </w:rPr>
        <w:t xml:space="preserve">) </w:t>
      </w:r>
      <w:r>
        <w:rPr>
          <w:bCs/>
          <w:sz w:val="28"/>
          <w:szCs w:val="28"/>
          <w:shd w:fill="auto" w:val="clear"/>
        </w:rPr>
        <w:t>заявителя</w:t>
      </w:r>
      <w:r>
        <w:rPr>
          <w:bCs/>
          <w:sz w:val="28"/>
          <w:szCs w:val="28"/>
          <w:shd w:fill="auto" w:val="clear"/>
          <w:lang w:val="en-US"/>
        </w:rPr>
        <w:t xml:space="preserve"> </w:t>
      </w:r>
      <w:r>
        <w:rPr>
          <w:bCs/>
          <w:sz w:val="28"/>
          <w:szCs w:val="28"/>
          <w:shd w:fill="auto" w:val="clear"/>
        </w:rPr>
        <w:t>приведены</w:t>
      </w:r>
      <w:r>
        <w:rPr>
          <w:bCs/>
          <w:sz w:val="28"/>
          <w:szCs w:val="28"/>
          <w:shd w:fill="auto" w:val="clear"/>
          <w:lang w:val="en-US"/>
        </w:rPr>
        <w:t xml:space="preserve"> </w:t>
      </w:r>
      <w:r>
        <w:rPr>
          <w:bCs/>
          <w:sz w:val="28"/>
          <w:szCs w:val="28"/>
          <w:shd w:fill="auto" w:val="clear"/>
        </w:rPr>
        <w:t>в</w:t>
      </w:r>
      <w:r>
        <w:rPr>
          <w:bCs/>
          <w:sz w:val="28"/>
          <w:szCs w:val="28"/>
          <w:shd w:fill="auto" w:val="clear"/>
          <w:lang w:val="en-US"/>
        </w:rPr>
        <w:t xml:space="preserve"> </w:t>
      </w:r>
      <w:r>
        <w:rPr>
          <w:bCs/>
          <w:sz w:val="28"/>
          <w:szCs w:val="28"/>
          <w:shd w:fill="auto" w:val="clear"/>
        </w:rPr>
        <w:t>таблице</w:t>
      </w:r>
      <w:r>
        <w:rPr>
          <w:bCs/>
          <w:sz w:val="28"/>
          <w:szCs w:val="28"/>
          <w:shd w:fill="auto" w:val="clear"/>
          <w:lang w:val="en-US"/>
        </w:rPr>
        <w:t xml:space="preserve"> 4 </w:t>
      </w:r>
      <w:r>
        <w:rPr>
          <w:bCs/>
          <w:sz w:val="28"/>
          <w:szCs w:val="28"/>
          <w:shd w:fill="auto" w:val="clear"/>
        </w:rPr>
        <w:t>приложения</w:t>
      </w:r>
      <w:r>
        <w:rPr>
          <w:bCs/>
          <w:sz w:val="28"/>
          <w:szCs w:val="28"/>
          <w:shd w:fill="auto" w:val="clear"/>
          <w:lang w:val="en-US"/>
        </w:rPr>
        <w:t xml:space="preserve"> № 1 </w:t>
      </w:r>
      <w:r>
        <w:rPr>
          <w:bCs/>
          <w:sz w:val="28"/>
          <w:szCs w:val="28"/>
          <w:shd w:fill="auto" w:val="clear"/>
        </w:rPr>
        <w:t>к</w:t>
      </w:r>
      <w:r>
        <w:rPr>
          <w:bCs/>
          <w:sz w:val="28"/>
          <w:szCs w:val="28"/>
          <w:shd w:fill="auto" w:val="clear"/>
          <w:lang w:val="en-US"/>
        </w:rPr>
        <w:t xml:space="preserve"> </w:t>
      </w:r>
      <w:r>
        <w:rPr>
          <w:bCs/>
          <w:sz w:val="28"/>
          <w:szCs w:val="28"/>
          <w:shd w:fill="auto" w:val="clear"/>
        </w:rPr>
        <w:t>настоящему</w:t>
      </w:r>
      <w:r>
        <w:rPr>
          <w:bCs/>
          <w:sz w:val="28"/>
          <w:szCs w:val="28"/>
          <w:shd w:fill="auto" w:val="clear"/>
          <w:lang w:val="en-US"/>
        </w:rPr>
        <w:t xml:space="preserve"> а</w:t>
      </w:r>
      <w:r>
        <w:rPr>
          <w:bCs/>
          <w:sz w:val="28"/>
          <w:szCs w:val="28"/>
          <w:shd w:fill="auto" w:val="clear"/>
        </w:rPr>
        <w:t>дминистративному</w:t>
      </w:r>
      <w:r>
        <w:rPr>
          <w:bCs/>
          <w:sz w:val="28"/>
          <w:szCs w:val="28"/>
          <w:shd w:fill="auto" w:val="clear"/>
          <w:lang w:val="en-US"/>
        </w:rPr>
        <w:t xml:space="preserve"> </w:t>
      </w:r>
      <w:r>
        <w:rPr>
          <w:bCs/>
          <w:sz w:val="28"/>
          <w:szCs w:val="28"/>
          <w:shd w:fill="auto" w:val="clear"/>
        </w:rPr>
        <w:t>регламенту</w:t>
      </w:r>
      <w:r>
        <w:rPr>
          <w:bCs/>
          <w:sz w:val="28"/>
          <w:szCs w:val="28"/>
          <w:shd w:fill="auto" w:val="clear"/>
          <w:lang w:val="en-US"/>
        </w:rPr>
        <w:t xml:space="preserve">.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b/>
          <w:sz w:val="28"/>
          <w:szCs w:val="28"/>
          <w:highlight w:val="none"/>
          <w:shd w:fill="auto" w:val="clear"/>
          <w:lang w:val="en-US"/>
        </w:rPr>
      </w:pPr>
      <w:r>
        <w:rPr>
          <w:b/>
          <w:sz w:val="28"/>
          <w:szCs w:val="28"/>
          <w:shd w:fill="auto" w:val="clear"/>
          <w:lang w:val="en-US"/>
        </w:rPr>
      </w:r>
    </w:p>
    <w:p>
      <w:pPr>
        <w:pStyle w:val="ListParagraph21d26da1-1b35-4afa-b5c5-41782e1da14b"/>
        <w:spacing w:before="0" w:after="0"/>
        <w:contextualSpacing/>
        <w:jc w:val="center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  <w:lang w:val="en-US"/>
        </w:rPr>
        <w:t>III</w:t>
      </w:r>
      <w:r>
        <w:rPr>
          <w:b/>
          <w:sz w:val="28"/>
          <w:szCs w:val="28"/>
          <w:shd w:fill="auto" w:val="clear"/>
        </w:rPr>
        <w:t>. Состав, последовательность и сроки выполнения административных процедур</w:t>
      </w:r>
    </w:p>
    <w:p>
      <w:pPr>
        <w:pStyle w:val="ListParagraph21d26da1-1b35-4afa-b5c5-41782e1da14b"/>
        <w:spacing w:before="0" w:after="0"/>
        <w:contextualSpacing/>
        <w:jc w:val="center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spacing w:before="0" w:after="0"/>
        <w:contextualSpacing/>
        <w:jc w:val="center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 xml:space="preserve">III.I. Перечень административных процедур осуществляемых при обращении с заявлением о выдаче </w:t>
      </w:r>
      <w:r>
        <w:rPr>
          <w:b/>
          <w:iCs/>
          <w:color w:val="000000"/>
          <w:sz w:val="28"/>
          <w:szCs w:val="28"/>
          <w:shd w:fill="auto" w:val="clear"/>
          <w:lang w:val="en-US"/>
        </w:rPr>
        <w:t>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>
        <w:rPr>
          <w:b/>
          <w:sz w:val="28"/>
          <w:szCs w:val="28"/>
          <w:shd w:fill="auto" w:val="clear"/>
        </w:rPr>
        <w:t xml:space="preserve"> </w:t>
      </w:r>
    </w:p>
    <w:p>
      <w:pPr>
        <w:pStyle w:val="Normalb4485665-cec4-46c7-8f7d-476000099893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34. При предоставлении Услуги осуществляются следующие административные процедуры: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>а</w:t>
      </w:r>
      <w:r>
        <w:rPr>
          <w:sz w:val="28"/>
          <w:szCs w:val="28"/>
          <w:shd w:fill="auto" w:val="clear"/>
        </w:rPr>
        <w:t>) п</w:t>
      </w:r>
      <w:r>
        <w:rPr>
          <w:color w:val="000000"/>
          <w:sz w:val="28"/>
          <w:szCs w:val="28"/>
          <w:shd w:fill="auto" w:val="clear"/>
          <w:lang w:val="en-US"/>
        </w:rPr>
        <w:t>рофилирование заявителя</w:t>
      </w:r>
      <w:r>
        <w:rPr>
          <w:sz w:val="28"/>
          <w:szCs w:val="28"/>
          <w:shd w:fill="auto" w:val="clear"/>
          <w:lang w:val="en-US"/>
        </w:rPr>
        <w:t>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>б</w:t>
      </w:r>
      <w:r>
        <w:rPr>
          <w:sz w:val="28"/>
          <w:szCs w:val="28"/>
          <w:shd w:fill="auto" w:val="clear"/>
        </w:rPr>
        <w:t>) п</w:t>
      </w:r>
      <w:r>
        <w:rPr>
          <w:color w:val="000000"/>
          <w:sz w:val="28"/>
          <w:szCs w:val="28"/>
          <w:shd w:fill="auto" w:val="clear"/>
          <w:lang w:val="en-US"/>
        </w:rPr>
        <w:t>рием заявления и документов и (или) информации, необходимых для предоставления Услуги</w:t>
      </w:r>
      <w:r>
        <w:rPr>
          <w:sz w:val="28"/>
          <w:szCs w:val="28"/>
          <w:shd w:fill="auto" w:val="clear"/>
          <w:lang w:val="en-US"/>
        </w:rPr>
        <w:t>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>в</w:t>
      </w:r>
      <w:r>
        <w:rPr>
          <w:sz w:val="28"/>
          <w:szCs w:val="28"/>
          <w:shd w:fill="auto" w:val="clear"/>
        </w:rPr>
        <w:t>) м</w:t>
      </w:r>
      <w:r>
        <w:rPr>
          <w:color w:val="000000"/>
          <w:sz w:val="28"/>
          <w:szCs w:val="28"/>
          <w:shd w:fill="auto" w:val="clear"/>
          <w:lang w:val="en-US"/>
        </w:rPr>
        <w:t>ежведомственное информационное взаимодействие</w:t>
      </w:r>
      <w:r>
        <w:rPr>
          <w:sz w:val="28"/>
          <w:szCs w:val="28"/>
          <w:shd w:fill="auto" w:val="clear"/>
          <w:lang w:val="en-US"/>
        </w:rPr>
        <w:t>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>г</w:t>
      </w:r>
      <w:r>
        <w:rPr>
          <w:sz w:val="28"/>
          <w:szCs w:val="28"/>
          <w:shd w:fill="auto" w:val="clear"/>
        </w:rPr>
        <w:t>) п</w:t>
      </w:r>
      <w:r>
        <w:rPr>
          <w:color w:val="000000"/>
          <w:sz w:val="28"/>
          <w:szCs w:val="28"/>
          <w:shd w:fill="auto" w:val="clear"/>
          <w:lang w:val="en-US"/>
        </w:rPr>
        <w:t>ринятие решения о предоставлении (об отказе в предоставлении) Услуги</w:t>
      </w:r>
      <w:r>
        <w:rPr>
          <w:sz w:val="28"/>
          <w:szCs w:val="28"/>
          <w:shd w:fill="auto" w:val="clear"/>
          <w:lang w:val="en-US"/>
        </w:rPr>
        <w:t>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>д</w:t>
      </w:r>
      <w:r>
        <w:rPr>
          <w:sz w:val="28"/>
          <w:szCs w:val="28"/>
          <w:shd w:fill="auto" w:val="clear"/>
        </w:rPr>
        <w:t>) п</w:t>
      </w:r>
      <w:r>
        <w:rPr>
          <w:color w:val="000000"/>
          <w:sz w:val="28"/>
          <w:szCs w:val="28"/>
          <w:shd w:fill="auto" w:val="clear"/>
          <w:lang w:val="en-US"/>
        </w:rPr>
        <w:t>редоставление результата Услуги</w:t>
      </w:r>
      <w:r>
        <w:rPr>
          <w:sz w:val="28"/>
          <w:szCs w:val="28"/>
          <w:shd w:fill="auto" w:val="clear"/>
          <w:lang w:val="en-US"/>
        </w:rPr>
        <w:t>.</w:t>
      </w:r>
    </w:p>
    <w:p>
      <w:pPr>
        <w:pStyle w:val="ListParagraph21d26da1-1b35-4afa-b5c5-41782e1da14b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firstLine="851" w:left="0" w:right="-1"/>
        <w:contextualSpacing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spacing w:before="0" w:after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Профилирование заявителя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/>
          <w:sz w:val="28"/>
          <w:szCs w:val="28"/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737" w:left="0" w:right="0"/>
        <w:contextualSpacing/>
        <w:jc w:val="both"/>
        <w:outlineLvl w:val="0"/>
        <w:rPr>
          <w:highlight w:val="none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35. Категория (признак) определяется путем профилирования заявителя в процессе которого устанавливается результат Услуги, за предоставлением которого он обратился. Идентификаторы категорий (признаков) заявителя, приведены в таблице 2 приложения № 1 к настоящему административному регламенту.</w:t>
      </w:r>
    </w:p>
    <w:p>
      <w:pPr>
        <w:pStyle w:val="Normal"/>
        <w:widowControl/>
        <w:tabs>
          <w:tab w:val="clear" w:pos="720"/>
          <w:tab w:val="left" w:pos="1276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eastAsia="ru-RU"/>
        </w:rPr>
        <w:t>36. Профилирование</w:t>
      </w:r>
      <w:r>
        <w:rPr>
          <w:sz w:val="28"/>
          <w:szCs w:val="28"/>
          <w:shd w:fill="auto" w:val="clear"/>
          <w:lang w:val="en-US" w:eastAsia="ru-RU"/>
        </w:rPr>
        <w:t xml:space="preserve"> </w:t>
      </w:r>
      <w:r>
        <w:rPr>
          <w:sz w:val="28"/>
          <w:szCs w:val="28"/>
          <w:shd w:fill="auto" w:val="clear"/>
          <w:lang w:eastAsia="ru-RU"/>
        </w:rPr>
        <w:t>осуществляется</w:t>
      </w:r>
      <w:r>
        <w:rPr>
          <w:sz w:val="28"/>
          <w:szCs w:val="28"/>
          <w:shd w:fill="auto" w:val="clear"/>
          <w:lang w:val="en-US" w:eastAsia="ru-RU"/>
        </w:rPr>
        <w:t>:</w:t>
      </w:r>
    </w:p>
    <w:p>
      <w:pPr>
        <w:pStyle w:val="Normal"/>
        <w:widowControl/>
        <w:tabs>
          <w:tab w:val="clear" w:pos="720"/>
          <w:tab w:val="left" w:pos="1021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 w:eastAsia="ru-RU"/>
        </w:rPr>
        <w:t>а) в Органе власти при личном обращении заявителя.</w:t>
      </w:r>
    </w:p>
    <w:p>
      <w:pPr>
        <w:pStyle w:val="Normal"/>
        <w:widowControl/>
        <w:tabs>
          <w:tab w:val="clear" w:pos="720"/>
          <w:tab w:val="left" w:pos="1021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 w:eastAsia="ru-RU"/>
        </w:rPr>
        <w:t>б) посредством почтового отправления с описью вложения;</w:t>
      </w:r>
    </w:p>
    <w:p>
      <w:pPr>
        <w:pStyle w:val="Normal"/>
        <w:widowControl/>
        <w:tabs>
          <w:tab w:val="clear" w:pos="720"/>
          <w:tab w:val="left" w:pos="1021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 w:eastAsia="ru-RU"/>
        </w:rPr>
        <w:t>в) посредством функционала Единого портала (при наличии технической возможности),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возможности).</w:t>
      </w:r>
    </w:p>
    <w:p>
      <w:pPr>
        <w:pStyle w:val="Normal"/>
        <w:tabs>
          <w:tab w:val="clear" w:pos="720"/>
          <w:tab w:val="left" w:pos="102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spacing w:before="0" w:after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Прием заявления и документов и (или) информации, необходимых для предоставления Услуги</w:t>
      </w:r>
    </w:p>
    <w:p>
      <w:pPr>
        <w:pStyle w:val="ListParagraph21d26da1-1b35-4afa-b5c5-41782e1da14b"/>
        <w:spacing w:before="0" w:after="0"/>
        <w:contextualSpacing/>
        <w:jc w:val="center"/>
        <w:rPr>
          <w:rFonts w:ascii="Times New Roman" w:hAnsi="Times New Roman"/>
          <w:b/>
          <w:bCs/>
          <w:sz w:val="28"/>
          <w:szCs w:val="28"/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37. Исчерпывающий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заявления, документов и (или) информации приведены в таблице 3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Представление заявителем заявления и документов осуществляется в соответствии с формой 1, предусмотренной приложением № 2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38. Способами установления личности (идентификации) заявителя при взаимодействии с заявителями являются: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а) в Органе власти – документ, удостоверяющий личность; 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б) почтовым отправлением с описью вложения – установление личности не требуется;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в) 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 w:eastAsia="ru-RU"/>
        </w:rPr>
        <w:t>посредством функционала Единого портала (при наличии технической возможности),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  <w:shd w:fill="auto" w:val="clear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39.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40. </w:t>
      </w:r>
      <w:r>
        <w:rPr>
          <w:sz w:val="28"/>
          <w:szCs w:val="28"/>
          <w:shd w:fill="auto" w:val="clear"/>
          <w:lang w:eastAsia="ru-RU"/>
        </w:rPr>
        <w:t>Услуга</w:t>
      </w:r>
      <w:r>
        <w:rPr>
          <w:sz w:val="28"/>
          <w:szCs w:val="28"/>
          <w:shd w:fill="auto" w:val="clear"/>
          <w:lang w:val="en-US" w:eastAsia="ru-RU"/>
        </w:rPr>
        <w:t xml:space="preserve"> </w:t>
      </w:r>
      <w:r>
        <w:rPr>
          <w:sz w:val="28"/>
          <w:szCs w:val="28"/>
          <w:shd w:fill="auto" w:val="clear"/>
          <w:lang w:eastAsia="ru-RU"/>
        </w:rPr>
        <w:t>не</w:t>
      </w:r>
      <w:r>
        <w:rPr>
          <w:sz w:val="28"/>
          <w:szCs w:val="28"/>
          <w:shd w:fill="auto" w:val="clear"/>
          <w:lang w:val="en-US" w:eastAsia="ru-RU"/>
        </w:rPr>
        <w:t xml:space="preserve"> </w:t>
      </w:r>
      <w:r>
        <w:rPr>
          <w:sz w:val="28"/>
          <w:szCs w:val="28"/>
          <w:shd w:fill="auto" w:val="clear"/>
          <w:lang w:eastAsia="ru-RU"/>
        </w:rPr>
        <w:t>предусматривает</w:t>
      </w:r>
      <w:r>
        <w:rPr>
          <w:sz w:val="28"/>
          <w:szCs w:val="28"/>
          <w:shd w:fill="auto" w:val="clear"/>
          <w:lang w:val="en-US" w:eastAsia="ru-RU"/>
        </w:rPr>
        <w:t xml:space="preserve"> </w:t>
      </w:r>
      <w:r>
        <w:rPr>
          <w:sz w:val="28"/>
          <w:szCs w:val="28"/>
          <w:shd w:fill="auto" w:val="clear"/>
          <w:lang w:eastAsia="ru-RU"/>
        </w:rPr>
        <w:t>возможности</w:t>
      </w:r>
      <w:r>
        <w:rPr>
          <w:sz w:val="28"/>
          <w:szCs w:val="28"/>
          <w:shd w:fill="auto" w:val="clear"/>
          <w:lang w:val="en-US" w:eastAsia="ru-RU"/>
        </w:rPr>
        <w:t xml:space="preserve"> </w:t>
      </w:r>
      <w:r>
        <w:rPr>
          <w:sz w:val="28"/>
          <w:szCs w:val="28"/>
          <w:shd w:fill="auto" w:val="clear"/>
          <w:lang w:eastAsia="ru-RU"/>
        </w:rPr>
        <w:t>приема</w:t>
      </w:r>
      <w:r>
        <w:rPr>
          <w:sz w:val="28"/>
          <w:szCs w:val="28"/>
          <w:shd w:fill="auto" w:val="clear"/>
          <w:lang w:val="en-US" w:eastAsia="ru-RU"/>
        </w:rPr>
        <w:t xml:space="preserve"> Органом власти </w:t>
      </w:r>
      <w:r>
        <w:rPr>
          <w:sz w:val="28"/>
          <w:szCs w:val="28"/>
          <w:shd w:fill="auto" w:val="clear"/>
          <w:lang w:eastAsia="ru-RU"/>
        </w:rPr>
        <w:t>заявления и документов, необходимых для предоставления Услуги,</w:t>
      </w:r>
      <w:r>
        <w:rPr>
          <w:sz w:val="28"/>
          <w:szCs w:val="28"/>
          <w:shd w:fill="auto" w:val="clear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41.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Срок регистрации заявления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 xml:space="preserve">и документов, необходимых для предоставления Услуги, составляет 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с даты подачи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заявления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и документов, необходимых для предоставления Услуги: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 xml:space="preserve">а) посредством почтового отправления </w:t>
      </w:r>
      <w:r>
        <w:rPr>
          <w:sz w:val="28"/>
          <w:szCs w:val="28"/>
          <w:shd w:fill="auto" w:val="clear"/>
          <w:lang w:val="en-US" w:eastAsia="ru-RU"/>
        </w:rPr>
        <w:t>–</w:t>
      </w:r>
      <w:r>
        <w:rPr>
          <w:sz w:val="28"/>
          <w:szCs w:val="28"/>
          <w:shd w:fill="auto" w:val="clear"/>
          <w:lang w:val="en-US"/>
        </w:rPr>
        <w:t xml:space="preserve"> 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 xml:space="preserve">б) в Органе власти </w:t>
      </w:r>
      <w:r>
        <w:rPr>
          <w:sz w:val="28"/>
          <w:szCs w:val="28"/>
          <w:shd w:fill="auto" w:val="clear"/>
          <w:lang w:val="en-US" w:eastAsia="ru-RU"/>
        </w:rPr>
        <w:t>–</w:t>
      </w:r>
      <w:r>
        <w:rPr>
          <w:sz w:val="28"/>
          <w:szCs w:val="28"/>
          <w:shd w:fill="auto" w:val="clear"/>
          <w:lang w:val="en-US"/>
        </w:rPr>
        <w:t xml:space="preserve"> 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в) посредством функционала Единого портала (при наличии технической возможности), подсистемы регионального портала государственных и муниципальных услуг (функций) государственной информационной системы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«Комплексная информационная система оказания государственных и муниципальных услуг Кемеровской области – Кузбасса»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 (при наличии технической возможности)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–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 1 рабочий день.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Заявление, поступившее в нерабочее время, регистрируется в первый рабочий день.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spacing w:before="0" w:after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shd w:fill="auto" w:val="clear"/>
          <w:lang w:val="en-US" w:eastAsia="ru-RU"/>
        </w:rPr>
        <w:t xml:space="preserve"> </w:t>
      </w:r>
    </w:p>
    <w:p>
      <w:pPr>
        <w:pStyle w:val="Normal"/>
        <w:tabs>
          <w:tab w:val="clear" w:pos="720"/>
          <w:tab w:val="left" w:pos="102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b/>
          <w:bCs/>
          <w:sz w:val="28"/>
          <w:szCs w:val="28"/>
          <w:highlight w:val="none"/>
          <w:shd w:fill="auto" w:val="clear"/>
          <w:lang w:val="en-US" w:eastAsia="ru-RU"/>
        </w:rPr>
      </w:pPr>
      <w:r>
        <w:rPr>
          <w:b/>
          <w:bCs/>
          <w:sz w:val="28"/>
          <w:szCs w:val="28"/>
          <w:shd w:fill="auto" w:val="clear"/>
          <w:lang w:val="en-US" w:eastAsia="ru-RU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42. Для получения Услуги необходимо направление следующих межведомственных информационных запросов: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shd w:fill="auto" w:val="clear"/>
          <w:lang w:eastAsia="ru-RU"/>
        </w:rPr>
        <w:t>«</w:t>
      </w:r>
      <w:r>
        <w:rPr>
          <w:sz w:val="28"/>
          <w:szCs w:val="28"/>
          <w:shd w:fill="auto" w:val="clear"/>
        </w:rPr>
        <w:t>Выписка из Единого государственного реестра юридических лиц»</w:t>
      </w:r>
      <w:r>
        <w:rPr>
          <w:sz w:val="28"/>
          <w:szCs w:val="28"/>
          <w:shd w:fill="auto" w:val="clear"/>
          <w:lang w:eastAsia="ru-RU"/>
        </w:rPr>
        <w:t>.</w:t>
      </w:r>
      <w:r>
        <w:rPr>
          <w:sz w:val="28"/>
          <w:szCs w:val="28"/>
          <w:shd w:fill="auto" w:val="clear"/>
        </w:rPr>
        <w:t xml:space="preserve"> Указанный межведомственный запрос направляется в «</w:t>
      </w:r>
      <w:r>
        <w:rPr>
          <w:sz w:val="28"/>
          <w:szCs w:val="28"/>
          <w:shd w:fill="auto" w:val="clear"/>
          <w:lang w:val="en-US"/>
        </w:rPr>
        <w:t>ФНС России</w:t>
      </w:r>
      <w:r>
        <w:rPr>
          <w:sz w:val="28"/>
          <w:szCs w:val="28"/>
          <w:shd w:fill="auto" w:val="clear"/>
          <w:lang w:val="en-US" w:eastAsia="ru-RU"/>
        </w:rPr>
        <w:t>»</w:t>
      </w:r>
      <w:r>
        <w:rPr>
          <w:sz w:val="28"/>
          <w:szCs w:val="28"/>
          <w:shd w:fill="auto" w:val="clear"/>
          <w:lang w:val="en-US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shd w:fill="auto" w:val="clear"/>
          <w:lang w:eastAsia="ru-RU"/>
        </w:rPr>
        <w:t>«</w:t>
      </w:r>
      <w:r>
        <w:rPr>
          <w:sz w:val="28"/>
          <w:szCs w:val="28"/>
          <w:shd w:fill="auto" w:val="clear"/>
        </w:rPr>
        <w:t>Сведения из реестра недобросовестных поставщиков»</w:t>
      </w:r>
      <w:r>
        <w:rPr>
          <w:sz w:val="28"/>
          <w:szCs w:val="28"/>
          <w:shd w:fill="auto" w:val="clear"/>
          <w:lang w:eastAsia="ru-RU"/>
        </w:rPr>
        <w:t>.</w:t>
      </w:r>
      <w:r>
        <w:rPr>
          <w:sz w:val="28"/>
          <w:szCs w:val="28"/>
          <w:shd w:fill="auto" w:val="clear"/>
        </w:rPr>
        <w:t xml:space="preserve"> Указанный межведомственный запрос направляется</w:t>
      </w:r>
      <w:r>
        <w:rPr>
          <w:sz w:val="28"/>
          <w:szCs w:val="28"/>
          <w:shd w:fill="auto" w:val="clear"/>
          <w:lang w:val="en-US"/>
        </w:rPr>
        <w:t xml:space="preserve"> в </w:t>
      </w:r>
      <w:r>
        <w:rPr>
          <w:sz w:val="28"/>
          <w:szCs w:val="28"/>
          <w:shd w:fill="auto" w:val="clear"/>
          <w:lang w:val="en-US" w:eastAsia="ru-RU"/>
        </w:rPr>
        <w:t xml:space="preserve">«ФАС России, </w:t>
      </w:r>
      <w:r>
        <w:rPr>
          <w:sz w:val="28"/>
          <w:szCs w:val="28"/>
          <w:shd w:fill="auto" w:val="clear"/>
          <w:lang w:val="en-US"/>
        </w:rPr>
        <w:t>Казначейство России</w:t>
      </w:r>
      <w:r>
        <w:rPr>
          <w:sz w:val="28"/>
          <w:szCs w:val="28"/>
          <w:shd w:fill="auto" w:val="clear"/>
          <w:lang w:val="en-US" w:eastAsia="ru-RU"/>
        </w:rPr>
        <w:t>».</w:t>
      </w:r>
    </w:p>
    <w:p>
      <w:pPr>
        <w:pStyle w:val="Normal"/>
        <w:tabs>
          <w:tab w:val="clear" w:pos="720"/>
          <w:tab w:val="left" w:pos="1418" w:leader="none"/>
          <w:tab w:val="left" w:pos="156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spacing w:before="0" w:after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Принятие решения о предоставлении (об отказе в предоставлении) Услуги</w:t>
      </w:r>
    </w:p>
    <w:p>
      <w:pPr>
        <w:pStyle w:val="Normal"/>
        <w:tabs>
          <w:tab w:val="clear" w:pos="720"/>
          <w:tab w:val="left" w:pos="1418" w:leader="none"/>
          <w:tab w:val="left" w:pos="156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highlight w:val="none"/>
          <w:shd w:fill="auto" w:val="clear"/>
          <w:lang w:val="en-US"/>
        </w:rPr>
      </w:pPr>
      <w:r>
        <w:rPr>
          <w:b/>
          <w:bCs/>
          <w:sz w:val="28"/>
          <w:szCs w:val="28"/>
          <w:shd w:fill="auto" w:val="clear"/>
          <w:lang w:val="en-US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43. Исчерпывающий перечень оснований для отказа в предоставлении Услуги приведен в таблице 4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Решение о выдаче заключения о соответствии качества оказываемых социально ориентированной некоммерческой организации общественно полезных услуг установленным критериям оформляется по форме 1 приложения № 3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Мотивированное уведомление </w:t>
      </w:r>
      <w:r>
        <w:rPr>
          <w:iCs/>
          <w:color w:val="000000"/>
          <w:sz w:val="28"/>
          <w:szCs w:val="28"/>
          <w:shd w:fill="auto" w:val="clear"/>
          <w:lang w:val="en-US"/>
        </w:rPr>
        <w:t>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>
        <w:rPr>
          <w:sz w:val="28"/>
          <w:szCs w:val="28"/>
          <w:shd w:fill="auto" w:val="clear"/>
        </w:rPr>
        <w:t xml:space="preserve"> оформляется по форме 2 приложения № 3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44. Принятие решения о предоставлении Услуги осуществляется в срок, не превышающий 10 рабочих дней со дня получения Органом власти всех сведений, необходимых для принятия решения.</w:t>
      </w:r>
    </w:p>
    <w:p>
      <w:pPr>
        <w:pStyle w:val="Normal"/>
        <w:tabs>
          <w:tab w:val="clear" w:pos="720"/>
          <w:tab w:val="left" w:pos="1276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Предоставление результата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eastAsia="ru-RU"/>
        </w:rPr>
        <w:t xml:space="preserve">45. Предоставление заявителю результата Услуги осуществляется в срок, не превышающий </w:t>
      </w:r>
      <w:r>
        <w:rPr>
          <w:sz w:val="28"/>
          <w:szCs w:val="28"/>
          <w:shd w:fill="auto" w:val="clear"/>
        </w:rPr>
        <w:t>2 рабочих дней</w:t>
      </w:r>
      <w:r>
        <w:rPr>
          <w:sz w:val="28"/>
          <w:szCs w:val="28"/>
          <w:shd w:fill="auto" w:val="clear"/>
          <w:lang w:eastAsia="ru-RU"/>
        </w:rPr>
        <w:t xml:space="preserve"> со дня принятия решения о предоставлении Услуги независимо от способов предоставления результата Услуги.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46. З</w:t>
      </w:r>
      <w:r>
        <w:rPr>
          <w:iCs/>
          <w:color w:val="000000"/>
          <w:sz w:val="28"/>
          <w:szCs w:val="28"/>
          <w:shd w:fill="auto" w:val="clear"/>
          <w:lang w:val="en-US"/>
        </w:rPr>
        <w:t>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>
        <w:rPr>
          <w:color w:val="000000"/>
          <w:sz w:val="28"/>
          <w:szCs w:val="28"/>
          <w:shd w:fill="auto" w:val="clear"/>
          <w:lang w:eastAsia="ru-RU"/>
        </w:rPr>
        <w:t xml:space="preserve"> направляется в порядке межведомственного информационного взаимодействия не позднее 1 рабочего дня со дня принятия соответствующего решения в Управление Министерства юстиции Российской Федерации по Кемеровской области 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 w:eastAsia="ru-RU"/>
        </w:rPr>
        <w:t>–</w:t>
      </w:r>
      <w:r>
        <w:rPr>
          <w:color w:val="000000"/>
          <w:sz w:val="28"/>
          <w:szCs w:val="28"/>
          <w:shd w:fill="auto" w:val="clear"/>
          <w:lang w:eastAsia="ru-RU"/>
        </w:rPr>
        <w:t xml:space="preserve"> Кузбассу.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eastAsia="ru-RU"/>
        </w:rPr>
        <w:t xml:space="preserve">47. Результат предоставления Услуги не может быть предоставлен Органом власти по выбору заявителя независимо </w:t>
      </w:r>
      <w:r>
        <w:rPr>
          <w:sz w:val="28"/>
          <w:szCs w:val="28"/>
          <w:shd w:fill="auto" w:val="clear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shd w:fill="auto" w:val="clear"/>
          <w:lang w:eastAsia="ru-RU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III.II. Перечень административных услуг осуществляемых при обращении с заявлением об исправлении опечаток и (или) ошибок в документах, выданных в результате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48. При предоставлении Услуги осуществляются следующие административные процедуры: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>а</w:t>
      </w:r>
      <w:r>
        <w:rPr>
          <w:sz w:val="28"/>
          <w:szCs w:val="28"/>
          <w:shd w:fill="auto" w:val="clear"/>
        </w:rPr>
        <w:t>) п</w:t>
      </w:r>
      <w:r>
        <w:rPr>
          <w:color w:val="000000"/>
          <w:sz w:val="28"/>
          <w:szCs w:val="28"/>
          <w:shd w:fill="auto" w:val="clear"/>
          <w:lang w:val="en-US"/>
        </w:rPr>
        <w:t>рием заявления об исправлении опечаток и (или) ошибок в документах, выданных в результате предоставления Услуги и документов, и (или) информации, необходимых для предоставления Услуги</w:t>
      </w:r>
      <w:r>
        <w:rPr>
          <w:sz w:val="28"/>
          <w:szCs w:val="28"/>
          <w:shd w:fill="auto" w:val="clear"/>
          <w:lang w:val="en-US"/>
        </w:rPr>
        <w:t>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>б</w:t>
      </w:r>
      <w:r>
        <w:rPr>
          <w:sz w:val="28"/>
          <w:szCs w:val="28"/>
          <w:shd w:fill="auto" w:val="clear"/>
        </w:rPr>
        <w:t>) п</w:t>
      </w:r>
      <w:r>
        <w:rPr>
          <w:color w:val="000000"/>
          <w:sz w:val="28"/>
          <w:szCs w:val="28"/>
          <w:shd w:fill="auto" w:val="clear"/>
          <w:lang w:val="en-US"/>
        </w:rPr>
        <w:t>ринятие решения о предоставлении (об отказе в предоставлении) Услуги</w:t>
      </w:r>
      <w:r>
        <w:rPr>
          <w:sz w:val="28"/>
          <w:szCs w:val="28"/>
          <w:shd w:fill="auto" w:val="clear"/>
          <w:lang w:val="en-US"/>
        </w:rPr>
        <w:t>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>в</w:t>
      </w:r>
      <w:r>
        <w:rPr>
          <w:sz w:val="28"/>
          <w:szCs w:val="28"/>
          <w:shd w:fill="auto" w:val="clear"/>
        </w:rPr>
        <w:t>) п</w:t>
      </w:r>
      <w:r>
        <w:rPr>
          <w:color w:val="000000"/>
          <w:sz w:val="28"/>
          <w:szCs w:val="28"/>
          <w:shd w:fill="auto" w:val="clear"/>
          <w:lang w:val="en-US"/>
        </w:rPr>
        <w:t>редоставление результата Услуги</w:t>
      </w:r>
      <w:r>
        <w:rPr>
          <w:sz w:val="28"/>
          <w:szCs w:val="28"/>
          <w:shd w:fill="auto" w:val="clear"/>
          <w:lang w:val="en-US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49. При предоставлении Услуги не осуществляются следующие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b/>
          <w:bCs/>
          <w:sz w:val="28"/>
          <w:szCs w:val="28"/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Прием заявления и документов и (или) информации, необходимых для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50. Исчерпывающий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заявления, документов и (или) информации приведены в таблице 3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Представление заявителем заявления и документов осуществляется в соответствии с формой 2, предусмотренной приложением № 2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51. Способами установления личности (идентификации) заявителя при взаимодействии с заявителями являются: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а) в Органе власти – документ, удостоверяющий личность; 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б) почтовым отправлением с описью вложения – установление личности не требуется;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в) 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 w:eastAsia="ru-RU"/>
        </w:rPr>
        <w:t>посредством функционала Единого портала (при наличии технической возможности),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  <w:shd w:fill="auto" w:val="clear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52.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53. </w:t>
      </w:r>
      <w:r>
        <w:rPr>
          <w:sz w:val="28"/>
          <w:szCs w:val="28"/>
          <w:shd w:fill="auto" w:val="clear"/>
          <w:lang w:eastAsia="ru-RU"/>
        </w:rPr>
        <w:t>Услуга</w:t>
      </w:r>
      <w:r>
        <w:rPr>
          <w:sz w:val="28"/>
          <w:szCs w:val="28"/>
          <w:shd w:fill="auto" w:val="clear"/>
          <w:lang w:val="en-US" w:eastAsia="ru-RU"/>
        </w:rPr>
        <w:t xml:space="preserve"> </w:t>
      </w:r>
      <w:r>
        <w:rPr>
          <w:sz w:val="28"/>
          <w:szCs w:val="28"/>
          <w:shd w:fill="auto" w:val="clear"/>
          <w:lang w:eastAsia="ru-RU"/>
        </w:rPr>
        <w:t>не</w:t>
      </w:r>
      <w:r>
        <w:rPr>
          <w:sz w:val="28"/>
          <w:szCs w:val="28"/>
          <w:shd w:fill="auto" w:val="clear"/>
          <w:lang w:val="en-US" w:eastAsia="ru-RU"/>
        </w:rPr>
        <w:t xml:space="preserve"> </w:t>
      </w:r>
      <w:r>
        <w:rPr>
          <w:sz w:val="28"/>
          <w:szCs w:val="28"/>
          <w:shd w:fill="auto" w:val="clear"/>
          <w:lang w:eastAsia="ru-RU"/>
        </w:rPr>
        <w:t>предусматривает</w:t>
      </w:r>
      <w:r>
        <w:rPr>
          <w:sz w:val="28"/>
          <w:szCs w:val="28"/>
          <w:shd w:fill="auto" w:val="clear"/>
          <w:lang w:val="en-US" w:eastAsia="ru-RU"/>
        </w:rPr>
        <w:t xml:space="preserve"> </w:t>
      </w:r>
      <w:r>
        <w:rPr>
          <w:sz w:val="28"/>
          <w:szCs w:val="28"/>
          <w:shd w:fill="auto" w:val="clear"/>
          <w:lang w:eastAsia="ru-RU"/>
        </w:rPr>
        <w:t>возможности</w:t>
      </w:r>
      <w:r>
        <w:rPr>
          <w:sz w:val="28"/>
          <w:szCs w:val="28"/>
          <w:shd w:fill="auto" w:val="clear"/>
          <w:lang w:val="en-US" w:eastAsia="ru-RU"/>
        </w:rPr>
        <w:t xml:space="preserve"> </w:t>
      </w:r>
      <w:r>
        <w:rPr>
          <w:sz w:val="28"/>
          <w:szCs w:val="28"/>
          <w:shd w:fill="auto" w:val="clear"/>
          <w:lang w:eastAsia="ru-RU"/>
        </w:rPr>
        <w:t>приема</w:t>
      </w:r>
      <w:r>
        <w:rPr>
          <w:sz w:val="28"/>
          <w:szCs w:val="28"/>
          <w:shd w:fill="auto" w:val="clear"/>
          <w:lang w:val="en-US" w:eastAsia="ru-RU"/>
        </w:rPr>
        <w:t xml:space="preserve"> Органом власти </w:t>
      </w:r>
      <w:r>
        <w:rPr>
          <w:sz w:val="28"/>
          <w:szCs w:val="28"/>
          <w:shd w:fill="auto" w:val="clear"/>
          <w:lang w:eastAsia="ru-RU"/>
        </w:rPr>
        <w:t>заявления и документов, необходимых для предоставления Услуги,</w:t>
      </w:r>
      <w:r>
        <w:rPr>
          <w:sz w:val="28"/>
          <w:szCs w:val="28"/>
          <w:shd w:fill="auto" w:val="clear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54.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Срок регистрации заявления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 xml:space="preserve">и документов, необходимых для предоставления Услуги, составляет 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с даты подачи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заявления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и документов, необходимых для предоставления Услуги: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 xml:space="preserve">а) посредством почтового отправления </w:t>
      </w:r>
      <w:r>
        <w:rPr>
          <w:sz w:val="28"/>
          <w:szCs w:val="28"/>
          <w:shd w:fill="auto" w:val="clear"/>
          <w:lang w:val="en-US" w:eastAsia="ru-RU"/>
        </w:rPr>
        <w:t>–</w:t>
      </w:r>
      <w:r>
        <w:rPr>
          <w:sz w:val="28"/>
          <w:szCs w:val="28"/>
          <w:shd w:fill="auto" w:val="clear"/>
          <w:lang w:val="en-US"/>
        </w:rPr>
        <w:t xml:space="preserve"> 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 xml:space="preserve">б) в Органе власти </w:t>
      </w:r>
      <w:r>
        <w:rPr>
          <w:sz w:val="28"/>
          <w:szCs w:val="28"/>
          <w:shd w:fill="auto" w:val="clear"/>
          <w:lang w:val="en-US" w:eastAsia="ru-RU"/>
        </w:rPr>
        <w:t>–</w:t>
      </w:r>
      <w:r>
        <w:rPr>
          <w:sz w:val="28"/>
          <w:szCs w:val="28"/>
          <w:shd w:fill="auto" w:val="clear"/>
          <w:lang w:val="en-US"/>
        </w:rPr>
        <w:t xml:space="preserve"> 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в) посредством функционала Единого портала (при наличии технической возможности), подсистемы регионального портала государственных и муниципальных услуг (функций) государственной информационной системы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«Комплексная информационная система оказания государственных и муниципальных услуг Кемеровской области – Кузбасса»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 (при наличии технической возможности)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–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 1 рабочий день.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Заявление, поступившее в нерабочее время, регистрируется в первый рабочий день.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b/>
          <w:bCs/>
          <w:sz w:val="28"/>
          <w:szCs w:val="28"/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Принятие решения о предоставлении (об отказе в предоставлении)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b/>
          <w:bCs/>
          <w:sz w:val="28"/>
          <w:szCs w:val="28"/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55. Перечень оснований для отказа в предоставлении Услуги приведен в таблице 4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Отказ в предоставлении Услуги не препятствует повторному обращению заявителя за получением Услуги после устранения указанных нарушений.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56. Принятие решения о предоставлении Услуги осуществляется в срок, не превышающий 3 рабочих дней со дня получения Органом власти всех сведений, необходимых для принятия решения.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Предоставление результата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eastAsia="ru-RU"/>
        </w:rPr>
        <w:t>57. Предоставление результата Услуги осуществляется в срок, не превышающий 1</w:t>
      </w:r>
      <w:r>
        <w:rPr>
          <w:sz w:val="28"/>
          <w:szCs w:val="28"/>
          <w:shd w:fill="auto" w:val="clear"/>
        </w:rPr>
        <w:t xml:space="preserve"> рабочий день</w:t>
      </w:r>
      <w:r>
        <w:rPr>
          <w:sz w:val="28"/>
          <w:szCs w:val="28"/>
          <w:shd w:fill="auto" w:val="clear"/>
          <w:lang w:eastAsia="ru-RU"/>
        </w:rPr>
        <w:t xml:space="preserve"> со дня принятия решения о предоставлении Услуги независимо от способов предоставления результата Услуги.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eastAsia="ru-RU"/>
        </w:rPr>
        <w:t xml:space="preserve">58. Результат предоставления Услуги не может быть предоставлен Органом власти по выбору заявителя независимо </w:t>
      </w:r>
      <w:r>
        <w:rPr>
          <w:sz w:val="28"/>
          <w:szCs w:val="28"/>
          <w:shd w:fill="auto" w:val="clear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shd w:fill="auto" w:val="clear"/>
          <w:lang w:eastAsia="ru-RU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III.III. Перечень административных услуг осуществляемых при обращении с заявлением о выдаче дубликата документа, выданного в результате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59. При предоставлении Услуги осуществляются следующие административные процедуры: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>а</w:t>
      </w:r>
      <w:r>
        <w:rPr>
          <w:sz w:val="28"/>
          <w:szCs w:val="28"/>
          <w:shd w:fill="auto" w:val="clear"/>
        </w:rPr>
        <w:t>) п</w:t>
      </w:r>
      <w:r>
        <w:rPr>
          <w:color w:val="000000"/>
          <w:sz w:val="28"/>
          <w:szCs w:val="28"/>
          <w:shd w:fill="auto" w:val="clear"/>
          <w:lang w:val="en-US"/>
        </w:rPr>
        <w:t>рием заявления о выдаче дубликата документа, выданного в результате предоставления Услуги и документов, и (или) информации, необходимых для предоставления Услуги</w:t>
      </w:r>
      <w:r>
        <w:rPr>
          <w:sz w:val="28"/>
          <w:szCs w:val="28"/>
          <w:shd w:fill="auto" w:val="clear"/>
          <w:lang w:val="en-US"/>
        </w:rPr>
        <w:t>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>б</w:t>
      </w:r>
      <w:r>
        <w:rPr>
          <w:sz w:val="28"/>
          <w:szCs w:val="28"/>
          <w:shd w:fill="auto" w:val="clear"/>
        </w:rPr>
        <w:t>) п</w:t>
      </w:r>
      <w:r>
        <w:rPr>
          <w:color w:val="000000"/>
          <w:sz w:val="28"/>
          <w:szCs w:val="28"/>
          <w:shd w:fill="auto" w:val="clear"/>
          <w:lang w:val="en-US"/>
        </w:rPr>
        <w:t>ринятие решения о предоставлении (об отказе в предоставлении) Услуги</w:t>
      </w:r>
      <w:r>
        <w:rPr>
          <w:sz w:val="28"/>
          <w:szCs w:val="28"/>
          <w:shd w:fill="auto" w:val="clear"/>
          <w:lang w:val="en-US"/>
        </w:rPr>
        <w:t>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>в</w:t>
      </w:r>
      <w:r>
        <w:rPr>
          <w:sz w:val="28"/>
          <w:szCs w:val="28"/>
          <w:shd w:fill="auto" w:val="clear"/>
        </w:rPr>
        <w:t>) п</w:t>
      </w:r>
      <w:r>
        <w:rPr>
          <w:color w:val="000000"/>
          <w:sz w:val="28"/>
          <w:szCs w:val="28"/>
          <w:shd w:fill="auto" w:val="clear"/>
          <w:lang w:val="en-US"/>
        </w:rPr>
        <w:t>редоставление результата Услуги</w:t>
      </w:r>
      <w:r>
        <w:rPr>
          <w:sz w:val="28"/>
          <w:szCs w:val="28"/>
          <w:shd w:fill="auto" w:val="clear"/>
          <w:lang w:val="en-US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60. При предоставлении Услуги не осуществляются следующие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center"/>
        <w:rPr>
          <w:b/>
          <w:bCs/>
          <w:sz w:val="28"/>
          <w:szCs w:val="28"/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Прием заявления и документов и (или) информации, необходимых для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center"/>
        <w:rPr>
          <w:b/>
          <w:bCs/>
          <w:sz w:val="28"/>
          <w:szCs w:val="28"/>
          <w:highlight w:val="none"/>
          <w:shd w:fill="auto" w:val="clear"/>
          <w:lang w:val="en-US"/>
        </w:rPr>
      </w:pPr>
      <w:r>
        <w:rPr>
          <w:b/>
          <w:bCs/>
          <w:sz w:val="28"/>
          <w:szCs w:val="28"/>
          <w:shd w:fill="auto" w:val="clear"/>
          <w:lang w:val="en-US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  <w:lang w:val="en-US"/>
        </w:rPr>
        <w:t>61. Исчерпывающий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заявления, документов и (или) информации приведены в таблице 3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Представление заявителем заявления и документов осуществляется в соответствии с формой 3, предусмотренной в приложении № 2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62. Способами установления личности (идентификации) заявителя при взаимодействии с заявителями являются: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а) в Органе власти – документ, удостоверяющий личность; 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б) почтовым отправлением с описью вложения – документ, удостоверяющий личность;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в) </w:t>
      </w:r>
      <w:r>
        <w:rPr>
          <w:b w:val="false"/>
          <w:bCs w:val="false"/>
          <w:iCs/>
          <w:color w:val="000000"/>
          <w:sz w:val="28"/>
          <w:szCs w:val="28"/>
          <w:shd w:fill="auto" w:val="clear"/>
          <w:lang w:val="en-US" w:eastAsia="ru-RU"/>
        </w:rPr>
        <w:t>посредством функционала Единого портала (при наличии технической возможности),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  <w:shd w:fill="auto" w:val="clear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63.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64. </w:t>
      </w:r>
      <w:r>
        <w:rPr>
          <w:sz w:val="28"/>
          <w:szCs w:val="28"/>
          <w:shd w:fill="auto" w:val="clear"/>
          <w:lang w:eastAsia="ru-RU"/>
        </w:rPr>
        <w:t>Услуга</w:t>
      </w:r>
      <w:r>
        <w:rPr>
          <w:sz w:val="28"/>
          <w:szCs w:val="28"/>
          <w:shd w:fill="auto" w:val="clear"/>
          <w:lang w:val="en-US" w:eastAsia="ru-RU"/>
        </w:rPr>
        <w:t xml:space="preserve"> </w:t>
      </w:r>
      <w:r>
        <w:rPr>
          <w:sz w:val="28"/>
          <w:szCs w:val="28"/>
          <w:shd w:fill="auto" w:val="clear"/>
          <w:lang w:eastAsia="ru-RU"/>
        </w:rPr>
        <w:t>не</w:t>
      </w:r>
      <w:r>
        <w:rPr>
          <w:sz w:val="28"/>
          <w:szCs w:val="28"/>
          <w:shd w:fill="auto" w:val="clear"/>
          <w:lang w:val="en-US" w:eastAsia="ru-RU"/>
        </w:rPr>
        <w:t xml:space="preserve"> </w:t>
      </w:r>
      <w:r>
        <w:rPr>
          <w:sz w:val="28"/>
          <w:szCs w:val="28"/>
          <w:shd w:fill="auto" w:val="clear"/>
          <w:lang w:eastAsia="ru-RU"/>
        </w:rPr>
        <w:t>предусматривает</w:t>
      </w:r>
      <w:r>
        <w:rPr>
          <w:sz w:val="28"/>
          <w:szCs w:val="28"/>
          <w:shd w:fill="auto" w:val="clear"/>
          <w:lang w:val="en-US" w:eastAsia="ru-RU"/>
        </w:rPr>
        <w:t xml:space="preserve"> </w:t>
      </w:r>
      <w:r>
        <w:rPr>
          <w:sz w:val="28"/>
          <w:szCs w:val="28"/>
          <w:shd w:fill="auto" w:val="clear"/>
          <w:lang w:eastAsia="ru-RU"/>
        </w:rPr>
        <w:t>возможности</w:t>
      </w:r>
      <w:r>
        <w:rPr>
          <w:sz w:val="28"/>
          <w:szCs w:val="28"/>
          <w:shd w:fill="auto" w:val="clear"/>
          <w:lang w:val="en-US" w:eastAsia="ru-RU"/>
        </w:rPr>
        <w:t xml:space="preserve"> </w:t>
      </w:r>
      <w:r>
        <w:rPr>
          <w:sz w:val="28"/>
          <w:szCs w:val="28"/>
          <w:shd w:fill="auto" w:val="clear"/>
          <w:lang w:eastAsia="ru-RU"/>
        </w:rPr>
        <w:t>приема</w:t>
      </w:r>
      <w:r>
        <w:rPr>
          <w:sz w:val="28"/>
          <w:szCs w:val="28"/>
          <w:shd w:fill="auto" w:val="clear"/>
          <w:lang w:val="en-US" w:eastAsia="ru-RU"/>
        </w:rPr>
        <w:t xml:space="preserve"> Органом власти </w:t>
      </w:r>
      <w:r>
        <w:rPr>
          <w:sz w:val="28"/>
          <w:szCs w:val="28"/>
          <w:shd w:fill="auto" w:val="clear"/>
          <w:lang w:eastAsia="ru-RU"/>
        </w:rPr>
        <w:t>заявления и документов, необходимых для предоставления Услуги,</w:t>
      </w:r>
      <w:r>
        <w:rPr>
          <w:sz w:val="28"/>
          <w:szCs w:val="28"/>
          <w:shd w:fill="auto" w:val="clear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65.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Срок регистрации заявления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 xml:space="preserve">и документов, необходимых для предоставления Услуги, составляет 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с даты подачи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заявления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и документов, необходимых для предоставления Услуги: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 xml:space="preserve">а) посредством почтового отправления </w:t>
      </w:r>
      <w:r>
        <w:rPr>
          <w:sz w:val="28"/>
          <w:szCs w:val="28"/>
          <w:shd w:fill="auto" w:val="clear"/>
          <w:lang w:val="en-US" w:eastAsia="ru-RU"/>
        </w:rPr>
        <w:t>–</w:t>
      </w:r>
      <w:r>
        <w:rPr>
          <w:sz w:val="28"/>
          <w:szCs w:val="28"/>
          <w:shd w:fill="auto" w:val="clear"/>
          <w:lang w:val="en-US"/>
        </w:rPr>
        <w:t xml:space="preserve"> 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 xml:space="preserve">б) в Органе власти </w:t>
      </w:r>
      <w:r>
        <w:rPr>
          <w:sz w:val="28"/>
          <w:szCs w:val="28"/>
          <w:shd w:fill="auto" w:val="clear"/>
          <w:lang w:val="en-US" w:eastAsia="ru-RU"/>
        </w:rPr>
        <w:t>–</w:t>
      </w:r>
      <w:r>
        <w:rPr>
          <w:sz w:val="28"/>
          <w:szCs w:val="28"/>
          <w:shd w:fill="auto" w:val="clear"/>
          <w:lang w:val="en-US"/>
        </w:rPr>
        <w:t xml:space="preserve"> 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в) посредством функционала Единого портала (при наличии технической возможности), подсистемы регионального портала государственных и муниципальных услуг (функций) государственной информационной системы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«Комплексная информационная система оказания государственных и муниципальных услуг Кемеровской области – Кузбасса»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 (при наличии технической возможности) </w:t>
      </w:r>
      <w:r>
        <w:rPr>
          <w:b w:val="false"/>
          <w:bCs w:val="false"/>
          <w:sz w:val="28"/>
          <w:szCs w:val="28"/>
          <w:shd w:fill="auto" w:val="clear"/>
          <w:lang w:val="en-US" w:eastAsia="ru-RU"/>
        </w:rPr>
        <w:t>–</w:t>
      </w:r>
      <w:r>
        <w:rPr>
          <w:b w:val="false"/>
          <w:bCs w:val="false"/>
          <w:sz w:val="28"/>
          <w:szCs w:val="28"/>
          <w:shd w:fill="auto" w:val="clear"/>
          <w:lang w:val="en-US"/>
        </w:rPr>
        <w:t xml:space="preserve"> 1 рабочий день..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Заявление о предоставлении Услуги, поступившее в нерабочее время, регистрируется в первый рабочий день.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rFonts w:ascii="Times New Roman" w:hAnsi="Times New Roman"/>
          <w:sz w:val="28"/>
          <w:szCs w:val="28"/>
          <w:highlight w:val="none"/>
          <w:shd w:fill="auto" w:val="clear"/>
          <w:lang w:val="en-US"/>
        </w:rPr>
      </w:pPr>
      <w:r>
        <w:rPr>
          <w:sz w:val="28"/>
          <w:szCs w:val="28"/>
          <w:shd w:fill="auto" w:val="clear"/>
          <w:lang w:val="en-US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Принятие решения о предоставлении (об отказе в предоставлении)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>66. Исчерпывающий перечень оснований для отказа в предоставлении Услуги приведен в таблице 4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eastAsia="ru-RU"/>
        </w:rPr>
        <w:t>67. Принятие решения о предоставлении Услуги осуществляется в срок, не превышающий 3 рабочих дней со дня получения Органом власти всех сведений, необходимых для принятия решения.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Предоставление результата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b/>
          <w:bCs/>
          <w:sz w:val="28"/>
          <w:szCs w:val="28"/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eastAsia="ru-RU"/>
        </w:rPr>
        <w:t>68. Предоставление результата Услуги осуществляется в срок, не превышающий 1</w:t>
      </w:r>
      <w:r>
        <w:rPr>
          <w:sz w:val="28"/>
          <w:szCs w:val="28"/>
          <w:shd w:fill="auto" w:val="clear"/>
        </w:rPr>
        <w:t xml:space="preserve"> рабочий день</w:t>
      </w:r>
      <w:r>
        <w:rPr>
          <w:sz w:val="28"/>
          <w:szCs w:val="28"/>
          <w:shd w:fill="auto" w:val="clear"/>
          <w:lang w:eastAsia="ru-RU"/>
        </w:rPr>
        <w:t xml:space="preserve"> со дня принятия решения о предоставлении Услуги независимо от способов предоставления результата Услуги.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eastAsia="ru-RU"/>
        </w:rPr>
        <w:t xml:space="preserve">69. Результат предоставления Услуги не может быть предоставлен Органом власти по выбору заявителя независимо </w:t>
      </w:r>
      <w:r>
        <w:rPr>
          <w:sz w:val="28"/>
          <w:szCs w:val="28"/>
          <w:shd w:fill="auto" w:val="clear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shd w:fill="auto" w:val="clear"/>
          <w:lang w:eastAsia="ru-RU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>IV. Способы информирования заявителя об изменении статуса рассмотрения заявления о предоставлении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70. Информирование заявителя об изменения статуса рассмотрения заявления о предоставлении Услуги осуществляется специалистом Органа власти при личном обращении заявителя в Орган власти или посредством телефонной связи, в том числе путем размещения указанной информации на официальном сайте Органа власти в информационно-телекоммуникационной сети «Интернет».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  <w:r>
        <w:br w:type="page"/>
      </w:r>
    </w:p>
    <w:tbl>
      <w:tblPr>
        <w:tblW w:w="4366" w:type="dxa"/>
        <w:jc w:val="left"/>
        <w:tblInd w:w="50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</w:tblGrid>
      <w:tr>
        <w:trPr>
          <w:trHeight w:val="2275" w:hRule="atLeast"/>
        </w:trPr>
        <w:tc>
          <w:tcPr>
            <w:tcW w:w="4366" w:type="dxa"/>
            <w:tcBorders/>
          </w:tcPr>
          <w:p>
            <w:pPr>
              <w:pStyle w:val="Normal"/>
              <w:pageBreakBefore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Приложение № 1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к административному регламенту, утвержденному приказом</w:t>
            </w:r>
            <w:r>
              <w:rPr>
                <w:color w:val="000000"/>
                <w:sz w:val="28"/>
                <w:szCs w:val="28"/>
                <w:shd w:fill="auto" w:val="clear"/>
              </w:rPr>
              <w:t xml:space="preserve"> Министерства образования Кузбасса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zCs w:val="28"/>
                <w:shd w:fill="auto" w:val="clear"/>
              </w:rPr>
              <w:t xml:space="preserve">от </w:t>
            </w:r>
            <w:r>
              <w:rPr>
                <w:color w:val="000000"/>
                <w:sz w:val="28"/>
                <w:szCs w:val="28"/>
                <w:shd w:fill="auto" w:val="clear"/>
              </w:rPr>
              <w:t>12 августа 2026</w:t>
            </w:r>
            <w:r>
              <w:rPr>
                <w:color w:val="000000"/>
                <w:sz w:val="28"/>
                <w:szCs w:val="28"/>
                <w:shd w:fill="auto" w:val="clear"/>
              </w:rPr>
              <w:t xml:space="preserve"> г. № </w:t>
            </w:r>
            <w:r>
              <w:rPr>
                <w:color w:val="000000"/>
                <w:sz w:val="28"/>
                <w:szCs w:val="28"/>
                <w:shd w:fill="auto" w:val="clear"/>
              </w:rPr>
              <w:t>2098</w:t>
            </w:r>
          </w:p>
        </w:tc>
      </w:tr>
    </w:tbl>
    <w:p>
      <w:pPr>
        <w:pStyle w:val="Normal"/>
        <w:spacing w:lineRule="auto" w:line="240" w:before="0" w:after="0"/>
        <w:contextualSpacing/>
        <w:jc w:val="center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spacing w:lineRule="auto" w:line="240" w:before="0" w:after="0"/>
        <w:contextualSpacing/>
        <w:jc w:val="center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1417"/>
        <w:contextualSpacing/>
        <w:jc w:val="center"/>
        <w:rPr>
          <w:highlight w:val="none"/>
          <w:shd w:fill="auto" w:val="clear"/>
        </w:rPr>
      </w:pPr>
      <w:r>
        <w:rPr>
          <w:b/>
          <w:sz w:val="28"/>
          <w:shd w:fill="auto" w:val="clear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>
      <w:pPr>
        <w:pStyle w:val="Normal"/>
        <w:spacing w:lineRule="auto" w:line="240" w:before="0" w:after="0"/>
        <w:contextualSpacing/>
        <w:jc w:val="center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spacing w:lineRule="auto" w:line="240" w:before="0" w:after="0"/>
        <w:contextualSpacing/>
        <w:jc w:val="center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>
          <w:highlight w:val="none"/>
          <w:shd w:fill="auto" w:val="clear"/>
        </w:rPr>
      </w:pPr>
      <w:r>
        <w:rPr>
          <w:b/>
          <w:sz w:val="28"/>
          <w:shd w:fill="auto" w:val="clear"/>
        </w:rPr>
        <w:t>Таблица № 1. Перечень условных обозначений и сокращений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rPr>
          <w:rFonts w:ascii="Times New Roman" w:hAnsi="Times New Roman"/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tbl>
      <w:tblPr>
        <w:tblW w:w="93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30"/>
        <w:gridCol w:w="2729"/>
      </w:tblGrid>
      <w:tr>
        <w:trPr>
          <w:trHeight w:val="360" w:hRule="atLeast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Полное наименование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Сокращенное наименование</w:t>
            </w:r>
          </w:p>
        </w:tc>
      </w:tr>
      <w:tr>
        <w:trPr>
          <w:trHeight w:val="1793" w:hRule="atLeast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21d26da1-1b35-4afa-b5c5-41782e1da14b"/>
              <w:widowControl/>
              <w:numPr>
                <w:ilvl w:val="0"/>
                <w:numId w:val="0"/>
              </w:numPr>
              <w:tabs>
                <w:tab w:val="clear" w:pos="720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-57" w:right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iCs/>
                <w:color w:val="000000"/>
                <w:sz w:val="28"/>
                <w:szCs w:val="28"/>
                <w:shd w:fill="auto" w:val="clear"/>
                <w:lang w:val="en-US"/>
              </w:rPr>
              <w:t>осуществление оценки качества оказания общественно полезных услуг социально ориентированной некоммерческой организацией в рамках компетенции Министерства образования Кузбасса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0" w:leader="none"/>
                <w:tab w:val="left" w:pos="750" w:leader="none"/>
              </w:tabs>
              <w:suppressAutoHyphens w:val="true"/>
              <w:bidi w:val="0"/>
              <w:spacing w:lineRule="auto" w:line="240" w:before="0" w:after="0"/>
              <w:ind w:hanging="0" w:left="227" w:right="567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Услуга</w:t>
            </w:r>
          </w:p>
        </w:tc>
      </w:tr>
      <w:tr>
        <w:trPr>
          <w:trHeight w:val="1582" w:hRule="atLeast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21d26da1-1b35-4afa-b5c5-41782e1da14b"/>
              <w:widowControl/>
              <w:numPr>
                <w:ilvl w:val="0"/>
                <w:numId w:val="0"/>
              </w:numPr>
              <w:tabs>
                <w:tab w:val="clear" w:pos="720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iCs/>
                <w:color w:val="000000"/>
                <w:sz w:val="28"/>
                <w:szCs w:val="28"/>
                <w:shd w:fill="auto" w:val="clear"/>
                <w:lang w:val="en-US"/>
              </w:rPr>
              <w:t>региональные, местные общественные организации и движения, региональные отделения международных, общероссийских и межрегиональных общественных организаций и движений; региональные отделения 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Федерации, религиозные организации, образованные указанными централизованными религиозными организациями; иные некоммерческие организации, на которые распространяется специальный порядок государственной регистрации некоммерческих организаций, установленный Федеральным законом от 12 января 1996 г. № 7-ФЗ «О некоммерческих организациях</w:t>
            </w:r>
            <w:r>
              <w:rPr>
                <w:b w:val="false"/>
                <w:bCs w:val="false"/>
                <w:iCs/>
                <w:color w:val="000000"/>
                <w:sz w:val="28"/>
                <w:szCs w:val="28"/>
                <w:shd w:fill="auto" w:val="clear"/>
                <w:lang w:val="en-US" w:eastAsia="ru-RU"/>
              </w:rPr>
              <w:t>»;</w:t>
            </w:r>
            <w:r>
              <w:rPr>
                <w:iCs/>
                <w:color w:val="000000"/>
                <w:sz w:val="28"/>
                <w:szCs w:val="28"/>
                <w:shd w:fill="auto" w:val="clear"/>
                <w:lang w:val="en-US"/>
              </w:rPr>
              <w:t xml:space="preserve"> социально ориентированная некоммерческая организация, имеющая представителей, действующих на основании доверенностей, оформленных в соответствии с гражданским законодательством Российской Федерации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0" w:leader="none"/>
                <w:tab w:val="left" w:pos="750" w:leader="none"/>
              </w:tabs>
              <w:suppressAutoHyphens w:val="true"/>
              <w:bidi w:val="0"/>
              <w:spacing w:lineRule="auto" w:line="240" w:before="0" w:after="0"/>
              <w:ind w:hanging="0" w:left="227" w:right="567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заявитель</w:t>
            </w:r>
          </w:p>
        </w:tc>
      </w:tr>
      <w:tr>
        <w:trPr>
          <w:trHeight w:val="474" w:hRule="atLeast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0"/>
              <w:ind w:hanging="0" w:left="-113" w:right="0"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лица, обладающие соответствующими полномочиями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0"/>
              <w:ind w:hanging="0" w:left="0" w:right="454"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 xml:space="preserve">   </w:t>
            </w:r>
            <w:r>
              <w:rPr>
                <w:sz w:val="28"/>
                <w:szCs w:val="28"/>
                <w:shd w:fill="auto" w:val="clear"/>
              </w:rPr>
              <w:t>представитель</w:t>
            </w:r>
          </w:p>
        </w:tc>
      </w:tr>
      <w:tr>
        <w:trPr>
          <w:trHeight w:val="474" w:hRule="atLeast"/>
        </w:trPr>
        <w:tc>
          <w:tcPr>
            <w:tcW w:w="6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Услуга предоставляется заявителю в соответствии с категориями (признаками) заявителя, которые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283" w:right="17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категории (признаки) заявителей</w:t>
            </w:r>
          </w:p>
        </w:tc>
      </w:tr>
      <w:tr>
        <w:trPr>
          <w:trHeight w:val="474" w:hRule="atLeast"/>
        </w:trPr>
        <w:tc>
          <w:tcPr>
            <w:tcW w:w="6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0" w:leader="none"/>
                <w:tab w:val="left" w:pos="750" w:leader="none"/>
              </w:tabs>
              <w:suppressAutoHyphens w:val="true"/>
              <w:bidi w:val="0"/>
              <w:spacing w:lineRule="auto" w:line="240" w:before="0" w:after="0"/>
              <w:ind w:hanging="0" w:left="227" w:right="567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Единый портал</w:t>
            </w:r>
          </w:p>
        </w:tc>
      </w:tr>
      <w:tr>
        <w:trPr>
          <w:trHeight w:val="906" w:hRule="atLeast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Категории (признаки) заявителя определяются в результате анкетирования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0" w:leader="none"/>
                <w:tab w:val="left" w:pos="750" w:leader="none"/>
              </w:tabs>
              <w:suppressAutoHyphens w:val="true"/>
              <w:bidi w:val="0"/>
              <w:spacing w:lineRule="auto" w:line="240" w:before="0" w:after="0"/>
              <w:ind w:hanging="0" w:left="57" w:right="227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 xml:space="preserve">   </w:t>
            </w:r>
            <w:r>
              <w:rPr>
                <w:sz w:val="28"/>
                <w:szCs w:val="28"/>
                <w:shd w:fill="auto" w:val="clear"/>
              </w:rPr>
              <w:t>профилирование</w:t>
            </w:r>
          </w:p>
        </w:tc>
      </w:tr>
      <w:tr>
        <w:trPr>
          <w:trHeight w:val="893" w:hRule="atLeast"/>
        </w:trPr>
        <w:tc>
          <w:tcPr>
            <w:tcW w:w="6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Министерство образования Кузбасса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0" w:leader="none"/>
                <w:tab w:val="left" w:pos="750" w:leader="none"/>
              </w:tabs>
              <w:suppressAutoHyphens w:val="true"/>
              <w:bidi w:val="0"/>
              <w:spacing w:lineRule="auto" w:line="240" w:before="0" w:after="0"/>
              <w:ind w:hanging="0" w:left="227" w:right="567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Орган власти</w:t>
            </w:r>
          </w:p>
        </w:tc>
      </w:tr>
      <w:tr>
        <w:trPr>
          <w:trHeight w:val="572" w:hRule="atLeast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заявление о предоставлении Услуги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0" w:leader="none"/>
                <w:tab w:val="left" w:pos="750" w:leader="none"/>
              </w:tabs>
              <w:suppressAutoHyphens w:val="true"/>
              <w:bidi w:val="0"/>
              <w:spacing w:lineRule="auto" w:line="240" w:before="0" w:after="0"/>
              <w:ind w:hanging="0" w:left="227" w:right="567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заявление</w:t>
            </w:r>
          </w:p>
        </w:tc>
      </w:tr>
    </w:tbl>
    <w:p>
      <w:pPr>
        <w:pStyle w:val="Heading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Heading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highlight w:val="none"/>
          <w:shd w:fill="auto" w:val="clear"/>
        </w:rPr>
      </w:pPr>
      <w:r>
        <w:rPr>
          <w:b/>
          <w:sz w:val="28"/>
          <w:shd w:fill="auto" w:val="clear"/>
        </w:rPr>
        <w:t>Таблица № 2. Идентификаторы категорий (признаков) заявителей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2085"/>
        <w:gridCol w:w="4409"/>
        <w:gridCol w:w="2342"/>
      </w:tblGrid>
      <w:tr>
        <w:trPr>
          <w:tblHeader w:val="true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№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Результат Услуги, за которым обращается заявитель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Категория (признак) заявителя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Результаты предоставления Услуги</w:t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1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Выдача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региональные, местные общественные организации и движения, региональные отделения международных, общероссийских и межрегиональных общественных организаций и движений</w:t>
            </w:r>
          </w:p>
        </w:tc>
        <w:tc>
          <w:tcPr>
            <w:tcW w:w="23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(документ на бумажном носителе или в форме электронного документа)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b w:val="false"/>
                <w:bCs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Мотивированное уведомление 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(документ на бумажном носителе или в форме электронного документа)</w:t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2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региональные отделения 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Федерации, религиозные организации, образованные указанными централизованными религиозными организациями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b/>
                <w:sz w:val="20"/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3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иные некоммерческие организации, на которые распространяется специальный порядок государственной регистрации некоммерческих организаций, установленный Федеральным законом от 12 января 1996 г. № 7-ФЗ "О некоммерческих организациях"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b/>
                <w:sz w:val="20"/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4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социально ориентированная некоммерческая организация, имеющая представителей, действующих на основании доверенностей, оформленных в соответствии с гражданским законодательством Российской Федерации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b/>
                <w:sz w:val="20"/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1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Исправление опечаток и (или) ошибок в выданном в результате предоставления Услуги заключении о соответствии качества оказания социально ориентированной некоммерческой организацией общественно полезных услуг установленным критериям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региональные, местные общественные организации и движения, региональные отделения международных, общероссийских и межрегиональных общественных организаций и движений</w:t>
            </w:r>
          </w:p>
        </w:tc>
        <w:tc>
          <w:tcPr>
            <w:tcW w:w="23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с исправленными опечатками и (или) ошибками </w:t>
            </w:r>
            <w:r>
              <w:rPr>
                <w:b w:val="false"/>
                <w:bCs w:val="false"/>
                <w:sz w:val="20"/>
                <w:shd w:fill="auto" w:val="clear"/>
              </w:rPr>
              <w:t>(документ на бумажном носителе или в форме электронного документа)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Решение 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с исправленными опечатками и (или) ошибками </w:t>
            </w:r>
            <w:r>
              <w:rPr>
                <w:b w:val="false"/>
                <w:bCs w:val="false"/>
                <w:sz w:val="20"/>
                <w:shd w:fill="auto" w:val="clear"/>
              </w:rPr>
              <w:t>(документ на бумажном носителе или в форме электронного документа)</w:t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2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региональные отделения 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Федерации, религиозные организации, образованные указанными централизованными религиозными организациями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3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иные некоммерческие организации, на которые распространяется специальный порядок государственной регистрации некоммерческих организаций, установленный Федеральным законом от 12 января 1996 г. № 7-ФЗ "О некоммерческих организациях"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4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социально ориентированная некоммерческая организация, имеющая представителей, действующих на основании доверенностей, оформленных в соответствии с гражданским законодательством Российской Федерации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1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b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b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b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b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Выдача дубликата заключения о соответствии качества оказания социально ориентированной некоммерческой организацией общественно полезных услуг установленным критериям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региональные, местные общественные организации и движения, региональные отделения международных, общероссийских и межрегиональных общественных организаций и движений</w:t>
            </w:r>
          </w:p>
        </w:tc>
        <w:tc>
          <w:tcPr>
            <w:tcW w:w="23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hd w:fill="auto" w:val="clear"/>
              </w:rPr>
              <w:t xml:space="preserve">Дубликат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</w:t>
            </w:r>
            <w:r>
              <w:rPr>
                <w:b w:val="false"/>
                <w:bCs w:val="false"/>
                <w:sz w:val="20"/>
                <w:shd w:fill="auto" w:val="clear"/>
              </w:rPr>
              <w:t>(документ на бумажном носителе или в форме электронного документа)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b w:val="false"/>
                <w:bCs w:val="false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zCs w:val="20"/>
                <w:shd w:fill="auto" w:val="clear"/>
                <w:lang w:val="en-US"/>
              </w:rPr>
              <w:t>Решение об отказе в выдаче дубликата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(документ на бумажном носителе или в форме электронного документа)</w:t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2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региональные отделения 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Федерации, религиозные организации, образованные указанными централизованными религиозными организациями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3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иные некоммерческие организации, на которые распространяется специальный порядок государственной регистрации некоммерческих организаций, установленный Федеральным законом от 12 января 1996 г. № 7-ФЗ "О некоммерческих организациях"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4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социально ориентированная некоммерческая организация, имеющая представителей, действующих на основании доверенностей, оформленных в соответствии с гражданским законодательством Российской Федерации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</w:tbl>
    <w:p>
      <w:pPr>
        <w:pStyle w:val="Heading1"/>
        <w:keepNext w:val="true"/>
        <w:keepLines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Heading1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79"/>
        <w:ind w:hanging="0" w:left="0" w:right="0"/>
        <w:contextualSpacing/>
        <w:jc w:val="center"/>
        <w:outlineLvl w:val="2"/>
        <w:rPr>
          <w:highlight w:val="none"/>
          <w:shd w:fill="auto" w:val="clear"/>
        </w:rPr>
      </w:pPr>
      <w:r>
        <w:rPr>
          <w:b/>
          <w:sz w:val="28"/>
          <w:shd w:fill="auto" w:val="clear"/>
        </w:rPr>
        <w:t>Таблица № 3. Исчерпывающий перечень документов, необходимых</w:t>
        <w:br/>
        <w:t>для предоставления Услуги</w:t>
      </w:r>
    </w:p>
    <w:tbl>
      <w:tblPr>
        <w:tblW w:w="9347" w:type="dxa"/>
        <w:jc w:val="left"/>
        <w:tblInd w:w="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699"/>
        <w:gridCol w:w="3067"/>
        <w:gridCol w:w="4022"/>
      </w:tblGrid>
      <w:tr>
        <w:trPr>
          <w:tblHeader w:val="true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E1F2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№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E1F2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Категория (признак) заявителей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E1F2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Перечень необходимых для предоставления Услуги документов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Способ предоставления, требования</w:t>
            </w:r>
          </w:p>
        </w:tc>
      </w:tr>
      <w:tr>
        <w:trPr/>
        <w:tc>
          <w:tcPr>
            <w:tcW w:w="934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i/>
                <w:sz w:val="20"/>
                <w:shd w:fill="auto" w:val="clear"/>
              </w:rPr>
              <w:t>Документы, необходимые в соответствии с законодательными или иными нормативными правовыми актами Российской Федерации в случае обращения за выдачей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критериям, которые заявитель должен представить самостоятельно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1.</w:t>
            </w:r>
          </w:p>
        </w:tc>
        <w:tc>
          <w:tcPr>
            <w:tcW w:w="1699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Все категории заявителей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Документы, удостоверяющие личность: паспорт гражданина Российской Федерации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b/>
                <w:sz w:val="20"/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Документы, удостоверяющие личность: иной документ, удостоверяющий личность гражданина Российской Федерации в соответствии с законодательством Российской Федерации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2.</w:t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  <w:t>Документы, обосновывающие соответствие оказываемых заявителем общественно полезных услуг критериям оценки качества общественно полезных услуг</w:t>
            </w:r>
            <w:r>
              <w:rPr>
                <w:b w:val="false"/>
                <w:bCs w:val="false"/>
                <w:sz w:val="20"/>
                <w:shd w:fill="auto" w:val="clear"/>
              </w:rPr>
              <w:t xml:space="preserve"> (справки, характеристики, экспертные заключения, заключения общественных советов при заинтересованных органах и другие)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3.</w:t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hd w:fill="auto" w:val="clear"/>
              </w:rPr>
              <w:t xml:space="preserve">Документы, подтверждающие наличие у лиц, непосредственно задействованных в исполнении общественно полезной услуги (в том числе работников некоммерческой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лиц, у которых есть необходимая квалификация (штатное расписание), - </w:t>
            </w:r>
            <w:r>
              <w:rPr>
                <w:b w:val="false"/>
                <w:bCs w:val="false"/>
                <w:sz w:val="20"/>
                <w:shd w:fill="auto" w:val="clear"/>
              </w:rPr>
              <w:t>иной документ, подтверждающий наличие у лица, непосредственно задействованного в исполнении общественно полезной услуги, необходимой квалификации, подписанный руководителем или иным уполномоченным лицом некоммерческой организации и заверенный печатью (при наличии)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4.</w:t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Документы, подтверждающие отсутствие жалоб на действия (бездействие) и (или) решения некоммерческой организации, связанных с оказанием ею общественно полезных услуг, признанных обоснованным судом, органами государственного контроля (надзора) и муниципального надзора, иными государственными органами в соответствии с их компетенцией, в течение 2 лет, предшествующих подаче заявления, - информационное письмо об отсутствии жалоб на действия (бездействие) и (или) решения некоммерческой организации, связанных с оказанием ею общественно полезных услуг, подписанное руководителем или иным уполномоченным лицом некоммерческой организации и заверенное печатью (при наличии)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5.</w:t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  <w:t xml:space="preserve">Документы, подтверждающие соответствие уровня открытости и доступности информации о некоммерческой организации установленным нормативными правовыми актами Российской Федерации требованиям (при их наличии), - информационное письмо, </w:t>
            </w:r>
            <w:r>
              <w:rPr>
                <w:b w:val="false"/>
                <w:bCs w:val="false"/>
                <w:sz w:val="20"/>
                <w:shd w:fill="auto" w:val="clear"/>
              </w:rPr>
              <w:t>содержащее сведения</w:t>
            </w:r>
            <w:r>
              <w:rPr>
                <w:sz w:val="20"/>
                <w:shd w:fill="auto" w:val="clear"/>
              </w:rPr>
              <w:t xml:space="preserve"> об открытости и доступности информации о заявителе - некоммерческой организации, подписанное </w:t>
            </w:r>
            <w:r>
              <w:rPr>
                <w:b w:val="false"/>
                <w:bCs w:val="false"/>
                <w:sz w:val="20"/>
                <w:shd w:fill="auto" w:val="clear"/>
              </w:rPr>
              <w:t>руководителем или иным уполномоченным лицом некоммерческой организации и заверенное печатью (при наличии)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6.</w:t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Заявления членов некоммерческой организации о том, что в отношении них не проводились процедуры, применяемые в деле о банкротстве, - гарантийное письмо об отсутствии в отношении данной организации процесса реорганизации, ликвидации, банкротства, подписанное руководителем или иным уполномоченным лицом некоммерческой организации и заверенное печатью (при наличии)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7.</w:t>
            </w:r>
          </w:p>
        </w:tc>
        <w:tc>
          <w:tcPr>
            <w:tcW w:w="1699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Представитель заявителя или представитель, имеющий право действовать без доверенности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Документы,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b/>
                <w:sz w:val="20"/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Документы, подтверждающие право представителя заявителя действовать от имени юридического лица без доверенности, - учредительный документ некоммерческой организации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934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i/>
                <w:sz w:val="20"/>
                <w:u w:val="none"/>
                <w:shd w:fill="auto" w:val="clear"/>
              </w:rPr>
              <w:t>Документы, необходи</w:t>
            </w:r>
            <w:r>
              <w:rPr>
                <w:b/>
                <w:i/>
                <w:sz w:val="20"/>
                <w:shd w:fill="auto" w:val="clear"/>
              </w:rPr>
              <w:t>мые в соответствии с законодательными или иными нормативными правовыми актами Российской Федерации в случае обращения за выдачей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критериям, которые заявитель вправе представить по собственной инициативе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1.</w:t>
            </w:r>
          </w:p>
        </w:tc>
        <w:tc>
          <w:tcPr>
            <w:tcW w:w="169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Все категории заявителей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Документы, подтверждающие соответствие установленным требованиям, - информация об отсутствии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нужд», в течение 2 лет, предшествующих подаче заявления, подписанная руководителем или иным уполномоченным лицом некоммерческой организации и заверенная печатью (при наличии)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2.</w:t>
            </w:r>
          </w:p>
        </w:tc>
        <w:tc>
          <w:tcPr>
            <w:tcW w:w="169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Представитель, имеющий право действовать без доверенности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i w:val="false"/>
                <w:iCs w:val="false"/>
                <w:sz w:val="20"/>
                <w:shd w:fill="auto" w:val="clear"/>
              </w:rPr>
              <w:t>Документы, подтверждающие право представителя заявителя действовать от имени юридического лица без доверенности, - выписка из единого государственного реестра юридических лиц в отношении юридического лица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>
          <w:trHeight w:val="195" w:hRule="atLeast"/>
        </w:trPr>
        <w:tc>
          <w:tcPr>
            <w:tcW w:w="934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i/>
                <w:sz w:val="20"/>
                <w:shd w:fill="auto" w:val="clear"/>
              </w:rPr>
              <w:t>Документы, необходимые в соответствии с законодательными или иными нормативными правовыми актами Российской Федерации в случае обращения за исправлением опечаток и (или) ошибок в выданном в результате предоставления Услуги  заключении, которые заявитель должен представить самостоятельно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1.</w:t>
            </w:r>
          </w:p>
        </w:tc>
        <w:tc>
          <w:tcPr>
            <w:tcW w:w="169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Все категории заявителей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Документы, удостоверяющие личность: паспорт гражданина Российской Федерации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b/>
                <w:bCs/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Все категории заявителей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Документы, удостоверяющие личность: иной документ, удостоверяющий личность гражданина Российской Федерации в соответствии с законодательством Российской Федерации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2.</w:t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Все категории заявителей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hd w:fill="auto" w:val="clear"/>
              </w:rPr>
              <w:t>Документы, содержащие опечатки и (или) ошибки, допущенные в результате предоставления Услуги, - документ, выданный в результате предоставления Услуги и содержащий опечатку и (или) ошибку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3.</w:t>
            </w:r>
          </w:p>
        </w:tc>
        <w:tc>
          <w:tcPr>
            <w:tcW w:w="169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Представитель заявителя или представитель, имеющий право действовать без доверенности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hd w:fill="auto" w:val="clear"/>
              </w:rPr>
              <w:t>Документы, подтверждающие право представителя заявителя действовать от имени юридического лица без доверенности, - учредительные документы некоммерческой организации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Документы,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934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i/>
                <w:sz w:val="20"/>
                <w:shd w:fill="auto" w:val="clear"/>
              </w:rPr>
              <w:t>Документы, необходимые для предоставления Услуги в случае обращения за исправлением опечаток и (или) ошибок в выданном в результате предоставления Услуги  заключении,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      </w:r>
          </w:p>
        </w:tc>
      </w:tr>
      <w:tr>
        <w:trPr/>
        <w:tc>
          <w:tcPr>
            <w:tcW w:w="934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i/>
                <w:sz w:val="20"/>
                <w:shd w:fill="auto" w:val="clear"/>
              </w:rPr>
              <w:t>Документы, необходимые в соответствии с законодательными или иными нормативными правовыми актами Российской Федерации в случае обращения за выдачей дубликата выданного в результате предоставления Услуги  заключения, которые заявитель должен представить самостоятельно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1.</w:t>
            </w:r>
          </w:p>
        </w:tc>
        <w:tc>
          <w:tcPr>
            <w:tcW w:w="169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Все категории заявителей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Документы, удостоверяющие личность: паспорт гражданина Российской Федерации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b/>
                <w:bCs/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Документы, удостоверяющие личность: иной документ, удостоверяющий личность гражданина Российской Федерации в соответствии с законодательством Российской Федерации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2.</w:t>
            </w:r>
          </w:p>
        </w:tc>
        <w:tc>
          <w:tcPr>
            <w:tcW w:w="169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Представитель заявителя или представитель, имеющий право действовать без доверенности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hd w:fill="auto" w:val="clear"/>
              </w:rPr>
              <w:t>Документы, подтверждающие право представителя заявителя действовать от имени юридического лица без доверенности, - учредительные документы некоммерческой организации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b/>
                <w:bCs/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Документы,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  <w:t>в электронной форме (при наличии технической возможности) с использованием функционала Единого портала,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Кузбасса»: копия документа</w:t>
            </w:r>
          </w:p>
        </w:tc>
      </w:tr>
      <w:tr>
        <w:trPr/>
        <w:tc>
          <w:tcPr>
            <w:tcW w:w="934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i/>
                <w:sz w:val="20"/>
                <w:shd w:fill="auto" w:val="clear"/>
              </w:rPr>
              <w:t>Документы, необходимые для предоставления Услуги в случае обращения за выдачей дубликата выданного в результате предоставления Услуги  заключения,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      </w:r>
          </w:p>
        </w:tc>
      </w:tr>
    </w:tbl>
    <w:p>
      <w:pPr>
        <w:pStyle w:val="Heading1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  <w:highlight w:val="none"/>
          <w:shd w:fill="auto" w:val="clear"/>
        </w:rPr>
      </w:pPr>
      <w:r>
        <w:rPr>
          <w:b/>
          <w:sz w:val="28"/>
          <w:shd w:fill="auto" w:val="clear"/>
        </w:rPr>
      </w:r>
    </w:p>
    <w:p>
      <w:pPr>
        <w:pStyle w:val="Heading1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highlight w:val="none"/>
          <w:shd w:fill="auto" w:val="clear"/>
        </w:rPr>
      </w:pPr>
      <w:r>
        <w:rPr>
          <w:b/>
          <w:sz w:val="28"/>
          <w:shd w:fill="auto" w:val="clear"/>
        </w:rPr>
        <w:t>Таблица 4. Исчерпывающий перечень оснований</w:t>
        <w:br/>
        <w:t>для отказа в приеме заявления и документов, необходимых</w:t>
        <w:br/>
        <w:t>для предоставления Услуги, оснований для приостановления</w:t>
        <w:br/>
        <w:t>предоставления Услуги или отказа в предоставлении Услуги</w:t>
      </w:r>
    </w:p>
    <w:p>
      <w:pPr>
        <w:pStyle w:val="Normal"/>
        <w:spacing w:lineRule="auto" w:line="240" w:before="0" w:after="0"/>
        <w:contextualSpacing/>
        <w:rPr>
          <w:b/>
          <w:sz w:val="28"/>
          <w:szCs w:val="28"/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2211"/>
        <w:gridCol w:w="6535"/>
      </w:tblGrid>
      <w:tr>
        <w:trPr/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 xml:space="preserve">№ </w:t>
            </w:r>
            <w:r>
              <w:rPr>
                <w:b/>
                <w:bCs/>
                <w:shd w:fill="auto" w:val="clear"/>
              </w:rPr>
              <w:t>п/п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0"/>
                <w:shd w:fill="auto" w:val="clear"/>
              </w:rPr>
              <w:t>Категория (признак) заявителей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b/>
                <w:bCs/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</w:r>
          </w:p>
        </w:tc>
        <w:tc>
          <w:tcPr>
            <w:tcW w:w="6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Основания</w:t>
            </w:r>
          </w:p>
        </w:tc>
      </w:tr>
      <w:tr>
        <w:trPr/>
        <w:tc>
          <w:tcPr>
            <w:tcW w:w="936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Исчерпывающий перечень оснований для отказа в приеме заявления и документов, необходимых для предоставления Услуги не предусмотрен</w:t>
            </w:r>
          </w:p>
        </w:tc>
      </w:tr>
      <w:tr>
        <w:trPr/>
        <w:tc>
          <w:tcPr>
            <w:tcW w:w="9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Исчерпывающий перечень оснований для приостановления предоставления Услуги не предусмотрен</w:t>
            </w:r>
          </w:p>
        </w:tc>
      </w:tr>
      <w:tr>
        <w:trPr/>
        <w:tc>
          <w:tcPr>
            <w:tcW w:w="9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Исчерпывающий перечень оснований для отказа в предоставлении Услуги:</w:t>
            </w:r>
          </w:p>
        </w:tc>
      </w:tr>
      <w:tr>
        <w:trPr/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0"/>
                <w:shd w:fill="auto" w:val="clear"/>
              </w:rPr>
              <w:t>1.</w:t>
            </w:r>
          </w:p>
        </w:tc>
        <w:tc>
          <w:tcPr>
            <w:tcW w:w="22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Все категории заявителей</w:t>
            </w:r>
          </w:p>
        </w:tc>
        <w:tc>
          <w:tcPr>
            <w:tcW w:w="6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Наличие в течение 2 лет, предшествующих выдаче заключения о соответствии качества, информации об организации в реестре недобросовестных поставщиков по результатам оказания общественно полезной услуги в рамках исполнения контрактов, заключенных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>
        <w:trPr/>
        <w:tc>
          <w:tcPr>
            <w:tcW w:w="62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2.</w:t>
            </w:r>
          </w:p>
        </w:tc>
        <w:tc>
          <w:tcPr>
            <w:tcW w:w="22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Наличие в течение 2 лет, предшествующих выдаче заключения о соответствии качества, жалоб на действия (бездействие) и (или) решения некоммерческой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</w:t>
            </w:r>
          </w:p>
        </w:tc>
      </w:tr>
      <w:tr>
        <w:trPr/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0"/>
                <w:shd w:fill="auto" w:val="clear"/>
              </w:rPr>
              <w:t>3.</w:t>
            </w:r>
          </w:p>
        </w:tc>
        <w:tc>
          <w:tcPr>
            <w:tcW w:w="22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Несоответствие общественно полезных услуг установленным нормативными правовыми актами Российской Федерации требованиям к их содержанию (объем, сроки, качество предоставления)</w:t>
            </w:r>
          </w:p>
        </w:tc>
      </w:tr>
      <w:tr>
        <w:trPr/>
        <w:tc>
          <w:tcPr>
            <w:tcW w:w="62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4.</w:t>
            </w:r>
          </w:p>
        </w:tc>
        <w:tc>
          <w:tcPr>
            <w:tcW w:w="22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Несоответствие уровня открытости и доступности информации о некоммерческой  организации установленным нормативными правовыми актами Российской Федерации требованиям (при их наличии)</w:t>
            </w:r>
          </w:p>
        </w:tc>
      </w:tr>
      <w:tr>
        <w:trPr/>
        <w:tc>
          <w:tcPr>
            <w:tcW w:w="62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5.</w:t>
            </w:r>
          </w:p>
        </w:tc>
        <w:tc>
          <w:tcPr>
            <w:tcW w:w="22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Отсутствие у лиц, непосредственно задействованных в исполнении общественно полезной услуги (в том числе работников некоммерческой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</w:t>
            </w:r>
          </w:p>
        </w:tc>
      </w:tr>
      <w:tr>
        <w:trPr/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0"/>
                <w:shd w:fill="auto" w:val="clear"/>
              </w:rPr>
              <w:t>6.</w:t>
            </w:r>
          </w:p>
        </w:tc>
        <w:tc>
          <w:tcPr>
            <w:tcW w:w="22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  <w:t>Представление документов содержащих недостоверные сведения, либо документов, оформленных в ненадлежащем порядке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b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sz w:val="20"/>
                <w:shd w:fill="auto" w:val="clear"/>
              </w:rPr>
            </w:r>
          </w:p>
        </w:tc>
      </w:tr>
      <w:tr>
        <w:trPr/>
        <w:tc>
          <w:tcPr>
            <w:tcW w:w="9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Исчерпывающий перечень оснований для отказа в предоставлении Услуги при обращении заявителя за исправлением опечаток и (или) ошибок в выданном в результате предоставления Услуги заключении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0"/>
                <w:shd w:fill="auto" w:val="clear"/>
              </w:rPr>
              <w:t>1.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Все категории заявителей</w:t>
            </w:r>
          </w:p>
        </w:tc>
        <w:tc>
          <w:tcPr>
            <w:tcW w:w="6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В документах, выданных в результате предоставления Услуги, отсутствуют ошибки</w:t>
            </w:r>
          </w:p>
        </w:tc>
      </w:tr>
      <w:tr>
        <w:trPr>
          <w:trHeight w:val="175" w:hRule="atLeast"/>
        </w:trPr>
        <w:tc>
          <w:tcPr>
            <w:tcW w:w="9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0"/>
                <w:shd w:fill="auto" w:val="clear"/>
              </w:rPr>
              <w:t>Исчерпывающий перечень оснований для отказа в предоставлении Услуги при обращении заявителя за выдачей дубликата заключения о соответствии качества оказания социально ориентированной некоммерческой организацией общественно полезных услуг установленным критериям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462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0"/>
                <w:shd w:fill="auto" w:val="clear"/>
              </w:rPr>
              <w:t>1.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Все категории заявителей</w:t>
            </w:r>
          </w:p>
        </w:tc>
        <w:tc>
          <w:tcPr>
            <w:tcW w:w="6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21d26da1-1b35-4afa-b5c5-41782e1da14b"/>
              <w:widowControl/>
              <w:tabs>
                <w:tab w:val="clear" w:pos="720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iCs/>
                <w:color w:val="000000"/>
                <w:sz w:val="20"/>
                <w:szCs w:val="20"/>
                <w:shd w:fill="auto" w:val="clear"/>
                <w:lang w:val="en-US"/>
              </w:rPr>
              <w:t>Отсутствие в заявлении о выдаче дубликата документа информации, позволяющей идентифицировать ранее выданную информацию</w:t>
            </w:r>
          </w:p>
        </w:tc>
      </w:tr>
    </w:tbl>
    <w:p>
      <w:pPr>
        <w:pStyle w:val="BodyText"/>
        <w:pageBreakBefore w:val="false"/>
        <w:spacing w:lineRule="auto" w:line="240" w:before="0" w:after="0"/>
        <w:contextualSpacing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BodyText"/>
        <w:spacing w:lineRule="auto" w:line="240" w:before="0" w:after="0"/>
        <w:contextualSpacing/>
        <w:rPr>
          <w:highlight w:val="none"/>
          <w:shd w:fill="auto" w:val="clear"/>
        </w:rPr>
      </w:pPr>
      <w:r>
        <w:rPr>
          <w:shd w:fill="auto" w:val="clear"/>
        </w:rPr>
      </w:r>
    </w:p>
    <w:tbl>
      <w:tblPr>
        <w:tblW w:w="94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6"/>
        <w:gridCol w:w="4735"/>
      </w:tblGrid>
      <w:tr>
        <w:trPr/>
        <w:tc>
          <w:tcPr>
            <w:tcW w:w="4676" w:type="dxa"/>
            <w:tcBorders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73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397" w:right="34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>Приложение № 2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397" w:right="34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>к административному регламенту, утвержденному приказом</w:t>
            </w:r>
            <w:r>
              <w:rPr>
                <w:color w:val="000000"/>
                <w:sz w:val="28"/>
                <w:shd w:fill="auto" w:val="clear"/>
              </w:rPr>
              <w:t xml:space="preserve"> Министерства образования Кузбасса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zCs w:val="28"/>
                <w:shd w:fill="auto" w:val="clear"/>
              </w:rPr>
              <w:t xml:space="preserve">от </w:t>
            </w:r>
            <w:r>
              <w:rPr>
                <w:color w:val="000000"/>
                <w:sz w:val="28"/>
                <w:szCs w:val="28"/>
                <w:shd w:fill="auto" w:val="clear"/>
              </w:rPr>
              <w:t xml:space="preserve">12 августа 2026 </w:t>
            </w:r>
            <w:r>
              <w:rPr>
                <w:color w:val="000000"/>
                <w:sz w:val="28"/>
                <w:szCs w:val="28"/>
                <w:shd w:fill="auto" w:val="clear"/>
              </w:rPr>
              <w:t xml:space="preserve">г. № </w:t>
            </w:r>
            <w:r>
              <w:rPr>
                <w:color w:val="000000"/>
                <w:sz w:val="28"/>
                <w:szCs w:val="28"/>
                <w:shd w:fill="auto" w:val="clear"/>
              </w:rPr>
              <w:t>2098</w:t>
            </w:r>
          </w:p>
        </w:tc>
      </w:tr>
    </w:tbl>
    <w:p>
      <w:pPr>
        <w:pStyle w:val="Normal"/>
        <w:spacing w:lineRule="auto" w:line="240"/>
        <w:jc w:val="right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40"/>
        <w:jc w:val="right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5102" w:right="-57"/>
        <w:contextualSpacing/>
        <w:jc w:val="right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Форма 1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right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left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В Министерство образования Кузбасса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left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_________________________________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                                                                                    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 xml:space="preserve">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>(наименование некоммерческой организации)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>(адер некоммерческой организации с указанием индекса)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>(адрес местонахождения некоммерческой организации с указанием индекса)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>(контактное лицо: должность, Ф.И.О. (при наличии), номер телефона, адрес электронной почты, официальный сайт некоммерческой организации)</w:t>
      </w:r>
    </w:p>
    <w:p>
      <w:pPr>
        <w:pStyle w:val="Normal"/>
        <w:spacing w:lineRule="auto" w:line="240" w:before="0" w:after="0"/>
        <w:contextualSpacing/>
        <w:jc w:val="center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8"/>
          <w:szCs w:val="28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8"/>
          <w:szCs w:val="28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/>
          <w:bCs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Заявление</w:t>
      </w:r>
    </w:p>
    <w:p>
      <w:pPr>
        <w:pStyle w:val="Normal"/>
        <w:spacing w:lineRule="auto" w:line="240" w:before="0" w:after="0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/>
          <w:bCs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о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</w:p>
    <w:p>
      <w:pPr>
        <w:pStyle w:val="Normal"/>
        <w:spacing w:lineRule="auto" w:line="240" w:before="0" w:after="0"/>
        <w:contextualSpacing/>
        <w:jc w:val="center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contextualSpacing/>
        <w:jc w:val="center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1. В соответствии с Федеральным законом от 12.01.96 № 7-ФЗ «О некоммерческих организациях», постановлением Правительства Российской Федерации от 26.01.2017 № 89 «О реестре некоммерческих организаций </w:t>
      </w:r>
      <w:r>
        <w:rPr>
          <w:rFonts w:eastAsia="" w:cs="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shd w:fill="auto" w:val="clear"/>
          <w:lang w:val="en-US" w:eastAsia="ru-RU"/>
        </w:rPr>
        <w:t>–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исполнителей общественно полезных услуг» прошу выдать                   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>(полное наименование и основной государственный регистрационный номер некоммерческой организации)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(далее – некоммерческая организация)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по следующим общественно полезным услугам ______________________________________ ______________________________________________________________________________________________________________________________________________________________________________________________________.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>(наименование общественно полезных услуг указывается в соответствии с перечнем общественно полезных услуг, утвержденным постановлением Правительства Российской Федерации от 27.10.2016 № 1096 «Об утверждении перечня общественно полезных услуг и критериев оценки качества их оказания»)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2. Подтверждаю, что некоммерческая организация не является некоммерческой организацией, выполняющей функции иностранного агента, и на протяжении одного года и более оказывает общественно полезные услуги, соответствующие критериям оценки качества оказания общественно полезных услуг, утвержденным постановлением Правительства Российской Федерации от 27.10.2016 № 1096 «Об утверждении перечня общественно полезных услуг и критериев оценки качества их оказания» ______________________________________________________________________________________________________________________________________________________________________________________________________;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>(подтверждение соответствия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______________________________________________________________________________________________________________________________________________________________________________________________________;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 xml:space="preserve">(подтверждение наличия у лиц, непосредственно задействованных в исполнении общественно полезной услуги (в том числе работников некоммерческой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лиц)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______________________________________________________________________________________________________________________________________________________________________________________________________;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 xml:space="preserve">(подтверждение удовлетворенности получателей общественно полезных услуг качеством их оказания (отсутствие жалоб на действия (бездействие) и (или) решения некоммерческой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в течение 2 лет, предшествующих выдаче заключения)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______________________________________________________________________________________________________________________________________________________________________________________________________;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 xml:space="preserve">(подтверждение отсутствия некоммерческой 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в течение 2 лет, предшествующих выдаче заключения)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______________________________________________________________________________________________________________________________________________________________________________________________________;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>(уровня открытости и доступности информации о некоммерческой организации установленным нормативными правовыми актами Российской Федерации требованиям (при их наличии)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3. Для выдачи заключения о соответствии качества оказываемых некоммерческой организацией общественно полезных услуг установленным критериям представлены следующие документы: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копия документа, удостоверяющего личность с представлением оригинала (паспорт гражданина Российской Федерации/иного документа, удостоверяющего личность гражданина Российской Федерации в соответствие с законодательством Российской Федерации) (нужное подчеркнуть);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копия документа, подтверждающего полномочия представителя заявителя, заверенная в порядке, установленном законодательством Российской Федерации;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24" w:left="57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копия(и) документа(ов), подтверждающая(их) право представителя заявителя действовать от имени юридического лица без доверенности (выписка из Единого государственного реестра юридических лиц/учредительный документ некоммерческой организации) (нужное подчеркнуть);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документы, подтверждающие наличие 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лиц, у которых есть необходимая квалификация (штатное расписание),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  <w:lang w:val="en-US" w:eastAsia="ru-RU"/>
        </w:rPr>
        <w:t>–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иной документ, подтверждающий наличие у лица, непосредственно задействованного в исполнении общественно полезной услуги, необходимой квалификации;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документы, подтверждающие отсутствие жалоб на действия (бездействия) и (или) решения некоммерческой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компетенцией, в течение 2 лет, предшествующих подаче заявления,              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  <w:lang w:val="en-US" w:eastAsia="ru-RU"/>
        </w:rPr>
        <w:t>–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информационное письмо об отсутствии жалоб на действия (бездействие) и (или) решения некоммерческой организации, связанных с оказанием ею общественно полезных услуг, подписанное руководителем или иным уполномоченным лицом некоммерческой организации и заверенное печатью (при наличии);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гарантийное письмо об отсутствии в отношении некоммерческой организации процесса реорганизации, ликвидации, банкротства в произвольной форме, подписанное руководителем или иным уполномоченным лицом некоммерческой организации и заверенное печатью (при наличии);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документы, обосновывающие соответствие оказываемых заявителем общественно полезных услуг критериям оценки качества общественно полезных услуг (справки, характеристики, экспертные заключения, заключения общественных советов при заинтересованных органах и другие);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документы, подтверждающие соответствие уровня открытости и доступности информации о некоммерческой организации установленным нормативными правовыми актами Российской Федерации требованиям (при их наличии),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  <w:lang w:val="en-US" w:eastAsia="ru-RU"/>
        </w:rPr>
        <w:t>–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информационное письмо, содержащее сведения об открытости и доступности информации о заявителе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  <w:lang w:val="en-US" w:eastAsia="ru-RU"/>
        </w:rPr>
        <w:t>–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некоммерческой организации, подписанное руководителем или иным уполномоченным лицом некоммерческой организации и заверенное печатью (при наличии);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документы, подтверждающие соответствие установленным требованиям,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  <w:lang w:val="en-US" w:eastAsia="ru-RU"/>
        </w:rPr>
        <w:t xml:space="preserve">–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информация об отсутствии некоммерческой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или муниципальных нужд», в течение 2 лет, предшествующих подаче заявления, подписанное руководителем или иным уполномоченным лицом некоммерческой организации и заверенное печатью (при наличии).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left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Результат предоставления Услуги прошу: </w:t>
      </w:r>
      <w:r>
        <w:rPr>
          <w:i/>
          <w:sz w:val="28"/>
          <w:szCs w:val="28"/>
          <w:shd w:fill="auto" w:val="clear"/>
        </w:rPr>
        <w:t>/нужное отметить √</w:t>
      </w:r>
      <w:r>
        <w:rPr>
          <w:sz w:val="28"/>
          <w:szCs w:val="28"/>
          <w:shd w:fill="auto" w:val="clear"/>
        </w:rPr>
        <w:t>/: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выдать на бумажном носителе при личном обращении в Орган власти;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left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направить на бумажном носителе почтовой связью;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направить в электронной форме с использованием функционала </w:t>
      </w:r>
      <w:r>
        <w:rPr>
          <w:iCs/>
          <w:sz w:val="28"/>
          <w:szCs w:val="28"/>
          <w:shd w:fill="auto" w:val="clear"/>
        </w:rPr>
        <w:t xml:space="preserve">федеральной государственной информационной системы «Единый портал государственных и муниципальных услуг (функций)» </w:t>
      </w:r>
      <w:r>
        <w:rPr>
          <w:b w:val="false"/>
          <w:bCs w:val="false"/>
          <w:iCs/>
          <w:sz w:val="28"/>
          <w:szCs w:val="28"/>
          <w:shd w:fill="auto" w:val="clear"/>
        </w:rPr>
        <w:t>(при наличии технической возможности);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направить в электронной форме </w:t>
      </w:r>
      <w:r>
        <w:rPr>
          <w:b w:val="false"/>
          <w:bCs w:val="false"/>
          <w:sz w:val="28"/>
          <w:szCs w:val="28"/>
          <w:shd w:fill="auto" w:val="clear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</w:t>
      </w:r>
      <w:r>
        <w:rPr>
          <w:rFonts w:eastAsia="" w:cs="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–</w:t>
      </w:r>
      <w:r>
        <w:rPr>
          <w:b w:val="false"/>
          <w:bCs w:val="false"/>
          <w:sz w:val="28"/>
          <w:szCs w:val="28"/>
          <w:shd w:fill="auto" w:val="clear"/>
        </w:rPr>
        <w:t xml:space="preserve"> Кузбасса» (при наличии технической возможности).</w:t>
      </w:r>
    </w:p>
    <w:p>
      <w:pPr>
        <w:pStyle w:val="Normal"/>
        <w:spacing w:lineRule="auto" w:line="240" w:before="0" w:after="0"/>
        <w:contextualSpacing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8"/>
          <w:szCs w:val="28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contextualSpacing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___________________________________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>/ _______________________</w:t>
      </w:r>
    </w:p>
    <w:p>
      <w:pPr>
        <w:pStyle w:val="Normal"/>
        <w:spacing w:lineRule="auto" w:line="240" w:before="0" w:after="0"/>
        <w:contextualSpacing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 xml:space="preserve">    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>(подпись руководителя некоммерческой            (расшифровка подписи)</w:t>
      </w:r>
    </w:p>
    <w:p>
      <w:pPr>
        <w:pStyle w:val="Normal"/>
        <w:spacing w:lineRule="auto" w:line="240" w:before="0" w:after="0"/>
        <w:contextualSpacing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 xml:space="preserve">организации (уполномоченного представителя) </w:t>
      </w:r>
    </w:p>
    <w:p>
      <w:pPr>
        <w:pStyle w:val="Normal"/>
        <w:spacing w:lineRule="auto" w:line="240" w:before="0" w:after="0"/>
        <w:contextualSpacing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4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</w:r>
    </w:p>
    <w:p>
      <w:pPr>
        <w:pStyle w:val="Normal"/>
        <w:spacing w:lineRule="auto" w:line="240" w:before="0" w:after="0"/>
        <w:contextualSpacing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М.П. (при наличии): </w:t>
      </w:r>
    </w:p>
    <w:p>
      <w:pPr>
        <w:pStyle w:val="Normal"/>
        <w:spacing w:lineRule="auto" w:line="240" w:before="0" w:after="0"/>
        <w:contextualSpacing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contextualSpacing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Дата подачи заявления: число, месяц (прописью), год: __.__________.____ г. </w:t>
      </w:r>
      <w:r>
        <w:br w:type="page"/>
      </w:r>
    </w:p>
    <w:p>
      <w:pPr>
        <w:pStyle w:val="Normal"/>
        <w:spacing w:before="0" w:after="0"/>
        <w:jc w:val="right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Форма 2</w:t>
      </w:r>
    </w:p>
    <w:p>
      <w:pPr>
        <w:pStyle w:val="Normal"/>
        <w:spacing w:before="0" w:after="0"/>
        <w:jc w:val="right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left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В Министерство образования Кузбасса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_________________________________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                                                                                    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 xml:space="preserve">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>(наименование некоммерческой организации)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>(адер некоммерческой организации с указанием индекса)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>(адрес местонахождения некоммерческой организации с указанием индекса)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__________________________________________________________________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>(контактное лицо: должность, Ф.И.О. (при наличии), номер телефона, адрес электронной почты, официальный сайт некоммерческой организации)</w:t>
      </w:r>
    </w:p>
    <w:p>
      <w:pPr>
        <w:pStyle w:val="Normal"/>
        <w:spacing w:before="0" w:after="0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</w:t>
      </w:r>
    </w:p>
    <w:p>
      <w:pPr>
        <w:pStyle w:val="Normal"/>
        <w:spacing w:before="0" w:after="0"/>
        <w:contextualSpacing/>
        <w:jc w:val="center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8"/>
          <w:szCs w:val="28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eastAsia="" w:cs=""/>
          <w:b/>
          <w:bCs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Заявление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об исправлении опечаток и (или) ошибок в документах, выданных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eastAsia="" w:cs=""/>
          <w:b/>
          <w:bCs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в результате предоставления Услуги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left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Прошу исправить допущенные опечатки и (или) ошибки в выданных в результате предоставления Услуги документах: _________________________,</w:t>
      </w:r>
    </w:p>
    <w:p>
      <w:pPr>
        <w:pStyle w:val="Normal"/>
        <w:spacing w:lineRule="auto" w:line="240" w:before="0" w:after="0"/>
        <w:contextualSpacing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сведения, указанные в выданном документе, подлежащие исправлению: __________________________________________________________________.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left"/>
        <w:rPr>
          <w:highlight w:val="none"/>
          <w:shd w:fill="auto" w:val="clear"/>
        </w:rPr>
      </w:pPr>
      <w:r>
        <w:rPr>
          <w:sz w:val="28"/>
          <w:shd w:fill="auto" w:val="clear"/>
        </w:rPr>
        <w:t xml:space="preserve">Результат предоставления Услуги прошу: </w:t>
      </w:r>
      <w:r>
        <w:rPr>
          <w:i/>
          <w:shd w:fill="auto" w:val="clear"/>
        </w:rPr>
        <w:t>/нужное отметить √</w:t>
      </w:r>
      <w:r>
        <w:rPr>
          <w:shd w:fill="auto" w:val="clear"/>
        </w:rPr>
        <w:t>/: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выдать на бумажном носителе при личном обращении в Орган власти;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left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направить на бумажном носителе почтовой связью;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направить в электронной форме с использованием функционала </w:t>
      </w:r>
      <w:r>
        <w:rPr>
          <w:iCs/>
          <w:sz w:val="28"/>
          <w:szCs w:val="28"/>
          <w:shd w:fill="auto" w:val="clear"/>
        </w:rPr>
        <w:t xml:space="preserve">федеральной государственной информационной системы «Единый портал государственных и муниципальных услуг (функций)» </w:t>
      </w:r>
      <w:r>
        <w:rPr>
          <w:b w:val="false"/>
          <w:bCs w:val="false"/>
          <w:iCs/>
          <w:sz w:val="28"/>
          <w:szCs w:val="28"/>
          <w:shd w:fill="auto" w:val="clear"/>
        </w:rPr>
        <w:t>(при наличии технической возможности);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направить в электронной форме </w:t>
      </w:r>
      <w:r>
        <w:rPr>
          <w:b w:val="false"/>
          <w:bCs w:val="false"/>
          <w:sz w:val="28"/>
          <w:szCs w:val="28"/>
          <w:shd w:fill="auto" w:val="clear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</w:t>
      </w:r>
      <w:r>
        <w:rPr>
          <w:rFonts w:eastAsia="" w:cs="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–</w:t>
      </w:r>
      <w:r>
        <w:rPr>
          <w:b w:val="false"/>
          <w:bCs w:val="false"/>
          <w:sz w:val="28"/>
          <w:szCs w:val="28"/>
          <w:shd w:fill="auto" w:val="clear"/>
        </w:rPr>
        <w:t xml:space="preserve"> Кузбасса» (при наличии технической возможности).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both"/>
        <w:rPr>
          <w:highlight w:val="none"/>
          <w:shd w:fill="auto" w:val="clear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left"/>
        <w:rPr>
          <w:rFonts w:eastAsia="" w:cs=""/>
          <w:b w:val="false"/>
          <w:i w:val="false"/>
          <w:i w:val="false"/>
          <w:strike w:val="false"/>
          <w:dstrike w:val="false"/>
          <w:color w:val="000000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hd w:fill="auto" w:val="clear"/>
        </w:rPr>
      </w:r>
    </w:p>
    <w:p>
      <w:pPr>
        <w:pStyle w:val="Normal"/>
        <w:spacing w:lineRule="auto" w:line="240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___________________________________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>/ _______________________</w:t>
      </w:r>
    </w:p>
    <w:p>
      <w:pPr>
        <w:pStyle w:val="Normal"/>
        <w:spacing w:lineRule="auto" w:line="240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 xml:space="preserve">    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>(подпись руководителя некоммерческой            (расшифровка подписи)</w:t>
      </w:r>
    </w:p>
    <w:p>
      <w:pPr>
        <w:pStyle w:val="Normal"/>
        <w:spacing w:lineRule="auto" w:line="240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 xml:space="preserve">организации (уполномоченного представителя) </w:t>
      </w:r>
    </w:p>
    <w:p>
      <w:pPr>
        <w:pStyle w:val="Normal"/>
        <w:spacing w:lineRule="auto" w:line="240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4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</w:r>
    </w:p>
    <w:p>
      <w:pPr>
        <w:pStyle w:val="Normal"/>
        <w:spacing w:lineRule="auto" w:line="240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4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</w:r>
    </w:p>
    <w:p>
      <w:pPr>
        <w:pStyle w:val="Normal"/>
        <w:spacing w:lineRule="auto" w:line="240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М.П. (при наличии): </w:t>
      </w:r>
    </w:p>
    <w:p>
      <w:pPr>
        <w:pStyle w:val="Normal"/>
        <w:spacing w:lineRule="auto" w:line="240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40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40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Дата подачи заявления: число, месяц (прописью), год: __.__________.____ г. </w:t>
      </w:r>
      <w:r>
        <w:br w:type="page"/>
      </w:r>
    </w:p>
    <w:p>
      <w:pPr>
        <w:pStyle w:val="Normal"/>
        <w:spacing w:before="0" w:after="0"/>
        <w:jc w:val="right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Форма 3</w:t>
      </w:r>
    </w:p>
    <w:p>
      <w:pPr>
        <w:pStyle w:val="Normal"/>
        <w:spacing w:before="0" w:after="0"/>
        <w:jc w:val="right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 Министерство образования Кузбасса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left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>
          <w:highlight w:val="none"/>
          <w:shd w:fill="auto" w:val="clear"/>
        </w:rPr>
      </w:pPr>
      <w:r>
        <w:rPr>
          <w:shd w:fill="auto" w:val="clear"/>
        </w:rPr>
        <w:t>от ________________________________________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0"/>
          <w:szCs w:val="20"/>
          <w:shd w:fill="auto" w:val="clear"/>
        </w:rPr>
        <w:t xml:space="preserve">                                                                                     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0"/>
          <w:szCs w:val="20"/>
          <w:shd w:fill="auto" w:val="clear"/>
        </w:rPr>
        <w:t xml:space="preserve"> 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0"/>
          <w:szCs w:val="20"/>
          <w:shd w:fill="auto" w:val="clear"/>
        </w:rPr>
        <w:t>(наименование некоммерческой организации)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>___________________________________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0"/>
          <w:szCs w:val="20"/>
          <w:shd w:fill="auto" w:val="clear"/>
        </w:rPr>
        <w:t>(адер некоммерческой организации с указанием индекса)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  <w:shd w:fill="auto" w:val="clear"/>
        </w:rPr>
        <w:t>___________________________________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0"/>
          <w:szCs w:val="20"/>
          <w:shd w:fill="auto" w:val="clear"/>
        </w:rPr>
        <w:t>(адрес местонахождения некоммерческой организации с указанием индекса)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>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0"/>
          <w:szCs w:val="20"/>
          <w:shd w:fill="auto" w:val="clear"/>
        </w:rPr>
        <w:t>(контактное лицо: должность, Ф.И.О. (при наличии), номер телефона, адрес электронной почты, официальный сайт некоммерческой организации)</w:t>
      </w:r>
    </w:p>
    <w:p>
      <w:pPr>
        <w:pStyle w:val="Normal"/>
        <w:spacing w:before="0" w:after="0"/>
        <w:contextualSpacing/>
        <w:jc w:val="center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</w:t>
      </w:r>
    </w:p>
    <w:p>
      <w:pPr>
        <w:pStyle w:val="Normal"/>
        <w:spacing w:before="0" w:after="0"/>
        <w:contextualSpacing/>
        <w:jc w:val="center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8"/>
          <w:szCs w:val="28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eastAsia="" w:cs=""/>
          <w:b/>
          <w:bCs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Заявление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  <w:t>о выдаче дубликата документа, выданного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eastAsia="" w:cs=""/>
          <w:b/>
          <w:bCs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в результате предоставления Услуги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  <w:highlight w:val="none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Прошу выдать дубликат заключения о соответствии качества оказываемой социально ориентированной некоммерческой организацией общественно полезной услуги установленным критериям, выданный </w:t>
      </w:r>
      <w:r>
        <w:rPr>
          <w:rFonts w:ascii="PT Astra Serif" w:hAnsi="PT Astra Serif"/>
          <w:sz w:val="28"/>
          <w:shd w:fill="auto" w:val="clear"/>
        </w:rPr>
        <w:t>__________________________________________________________________.</w:t>
      </w:r>
    </w:p>
    <w:p>
      <w:pPr>
        <w:pStyle w:val="Normal"/>
        <w:spacing w:before="0" w:after="0"/>
        <w:jc w:val="center"/>
        <w:rPr>
          <w:highlight w:val="none"/>
          <w:shd w:fill="auto" w:val="clear"/>
        </w:rPr>
      </w:pPr>
      <w:r>
        <w:rPr>
          <w:rFonts w:ascii="PT Astra Serif" w:hAnsi="PT Astra Serif"/>
          <w:shd w:fill="auto" w:val="clear"/>
        </w:rPr>
        <w:t>(указать форму документа,  реквизиты и принявший орган)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left"/>
        <w:rPr>
          <w:highlight w:val="none"/>
          <w:shd w:fill="auto" w:val="clear"/>
        </w:rPr>
      </w:pPr>
      <w:r>
        <w:rPr>
          <w:sz w:val="28"/>
          <w:shd w:fill="auto" w:val="clear"/>
        </w:rPr>
        <w:t xml:space="preserve">Результат предоставления Услуги прошу: </w:t>
      </w:r>
      <w:r>
        <w:rPr>
          <w:i/>
          <w:shd w:fill="auto" w:val="clear"/>
        </w:rPr>
        <w:t>/нужное отметить √</w:t>
      </w:r>
      <w:r>
        <w:rPr>
          <w:shd w:fill="auto" w:val="clear"/>
        </w:rPr>
        <w:t>/: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выдать на бумажном носителе при личном обращении в Орган власти;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left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направить на бумажном носителе почтовой связью;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направить в электронной форме с использованием функционала </w:t>
      </w:r>
      <w:r>
        <w:rPr>
          <w:iCs/>
          <w:sz w:val="28"/>
          <w:szCs w:val="28"/>
          <w:shd w:fill="auto" w:val="clear"/>
        </w:rPr>
        <w:t xml:space="preserve">федеральной государственной информационной системы «Единый портал государственных и муниципальных услуг (функций)» </w:t>
      </w:r>
      <w:r>
        <w:rPr>
          <w:b w:val="false"/>
          <w:bCs w:val="false"/>
          <w:iCs/>
          <w:sz w:val="28"/>
          <w:szCs w:val="28"/>
          <w:shd w:fill="auto" w:val="clear"/>
        </w:rPr>
        <w:t>(при наличии технической возможности);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</w:rPr>
        <w:t xml:space="preserve">направить в электронной форме 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</w:t>
      </w:r>
      <w:r>
        <w:rPr>
          <w:rFonts w:eastAsia="" w:cs="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–</w:t>
      </w:r>
      <w:r>
        <w:rPr>
          <w:b w:val="false"/>
          <w:bCs w:val="false"/>
          <w:sz w:val="28"/>
          <w:szCs w:val="28"/>
          <w:shd w:fill="auto" w:val="clear"/>
        </w:rPr>
        <w:t xml:space="preserve"> Кузбасса» (при наличии технической возможности).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left"/>
        <w:rPr>
          <w:rFonts w:eastAsia="" w:cs=""/>
          <w:b w:val="false"/>
          <w:i w:val="false"/>
          <w:i w:val="false"/>
          <w:strike w:val="false"/>
          <w:dstrike w:val="false"/>
          <w:color w:val="000000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left"/>
        <w:rPr>
          <w:rFonts w:eastAsia="" w:cs=""/>
          <w:b w:val="false"/>
          <w:i w:val="false"/>
          <w:i w:val="false"/>
          <w:strike w:val="false"/>
          <w:dstrike w:val="false"/>
          <w:color w:val="000000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left"/>
        <w:rPr>
          <w:rFonts w:eastAsia="" w:cs=""/>
          <w:b w:val="false"/>
          <w:i w:val="false"/>
          <w:i w:val="false"/>
          <w:strike w:val="false"/>
          <w:dstrike w:val="false"/>
          <w:color w:val="000000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left"/>
        <w:rPr>
          <w:rFonts w:eastAsia="" w:cs=""/>
          <w:b w:val="false"/>
          <w:i w:val="false"/>
          <w:i w:val="false"/>
          <w:strike w:val="false"/>
          <w:dstrike w:val="false"/>
          <w:color w:val="000000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hd w:fill="auto" w:val="clear"/>
        </w:rPr>
      </w:r>
    </w:p>
    <w:p>
      <w:pPr>
        <w:pStyle w:val="Normal"/>
        <w:spacing w:lineRule="auto" w:line="240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___________________________________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>/ _______________________</w:t>
      </w:r>
    </w:p>
    <w:p>
      <w:pPr>
        <w:pStyle w:val="Normal"/>
        <w:spacing w:lineRule="auto" w:line="240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 xml:space="preserve">    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>(подпись руководителя некоммерческой            (расшифровка подписи)</w:t>
      </w:r>
    </w:p>
    <w:p>
      <w:pPr>
        <w:pStyle w:val="Normal"/>
        <w:spacing w:lineRule="auto" w:line="240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  <w:t xml:space="preserve">организации (уполномоченного представителя) </w:t>
      </w:r>
    </w:p>
    <w:p>
      <w:pPr>
        <w:pStyle w:val="Normal"/>
        <w:spacing w:lineRule="auto" w:line="240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4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</w:r>
    </w:p>
    <w:p>
      <w:pPr>
        <w:pStyle w:val="Normal"/>
        <w:spacing w:lineRule="auto" w:line="240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4"/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hd w:fill="auto" w:val="clear"/>
        </w:rPr>
      </w:r>
    </w:p>
    <w:p>
      <w:pPr>
        <w:pStyle w:val="Normal"/>
        <w:spacing w:lineRule="auto" w:line="240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М.П. (при наличии): </w:t>
      </w:r>
    </w:p>
    <w:p>
      <w:pPr>
        <w:pStyle w:val="Normal"/>
        <w:spacing w:lineRule="auto" w:line="240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40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40"/>
        <w:rPr>
          <w:highlight w:val="none"/>
          <w:shd w:fill="auto" w:val="clear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Дата подачи заявления: число, месяц (прописью), год: __.__________.____ г. 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tbl>
      <w:tblPr>
        <w:tblW w:w="94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5"/>
        <w:gridCol w:w="4736"/>
      </w:tblGrid>
      <w:tr>
        <w:trPr/>
        <w:tc>
          <w:tcPr>
            <w:tcW w:w="4675" w:type="dxa"/>
            <w:tcBorders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73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397" w:right="34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>Приложение № 3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397" w:right="34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>к административному регламенту, утвержденному приказом</w:t>
            </w:r>
            <w:r>
              <w:rPr>
                <w:color w:val="000000"/>
                <w:sz w:val="28"/>
                <w:shd w:fill="auto" w:val="clear"/>
              </w:rPr>
              <w:t xml:space="preserve"> Министерства образования Кузбасса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zCs w:val="28"/>
                <w:shd w:fill="auto" w:val="clear"/>
              </w:rPr>
              <w:t xml:space="preserve">от </w:t>
            </w:r>
            <w:r>
              <w:rPr>
                <w:color w:val="000000"/>
                <w:sz w:val="28"/>
                <w:szCs w:val="28"/>
                <w:shd w:fill="auto" w:val="clear"/>
              </w:rPr>
              <w:t xml:space="preserve">12 августа 2026 </w:t>
            </w:r>
            <w:r>
              <w:rPr>
                <w:color w:val="000000"/>
                <w:sz w:val="28"/>
                <w:szCs w:val="28"/>
                <w:shd w:fill="auto" w:val="clear"/>
              </w:rPr>
              <w:t xml:space="preserve"> г. № </w:t>
            </w:r>
            <w:r>
              <w:rPr>
                <w:color w:val="000000"/>
                <w:sz w:val="28"/>
                <w:szCs w:val="28"/>
                <w:shd w:fill="auto" w:val="clear"/>
              </w:rPr>
              <w:t>2098</w:t>
            </w:r>
          </w:p>
        </w:tc>
      </w:tr>
    </w:tbl>
    <w:p>
      <w:pPr>
        <w:pStyle w:val="Normal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Форма 1</w:t>
      </w:r>
    </w:p>
    <w:p>
      <w:pPr>
        <w:pStyle w:val="Normal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tbl>
      <w:tblPr>
        <w:tblW w:w="942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714"/>
        <w:gridCol w:w="4714"/>
      </w:tblGrid>
      <w:tr>
        <w:trPr>
          <w:trHeight w:val="4368" w:hRule="atLeast"/>
        </w:trPr>
        <w:tc>
          <w:tcPr>
            <w:tcW w:w="4714" w:type="dxa"/>
            <w:tcBorders/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/>
              <w:drawing>
                <wp:inline distT="0" distB="0" distL="0" distR="0">
                  <wp:extent cx="469900" cy="609600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28" t="-98" r="-128" b="-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keepNext w:val="true"/>
              <w:jc w:val="center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</w:r>
          </w:p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color w:val="000000"/>
                <w:sz w:val="28"/>
                <w:shd w:fill="auto" w:val="clear"/>
              </w:rPr>
              <w:t>МИНИСТЕРСТВО</w:t>
            </w:r>
          </w:p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color w:val="000000"/>
                <w:sz w:val="28"/>
                <w:shd w:fill="auto" w:val="clear"/>
              </w:rPr>
              <w:t>ОБРАЗОВАНИЯ КУЗБАССА</w:t>
            </w:r>
          </w:p>
          <w:p>
            <w:pPr>
              <w:pStyle w:val="Normal"/>
              <w:keepNext w:val="true"/>
              <w:rPr>
                <w:b/>
                <w:color w:val="000000"/>
                <w:sz w:val="32"/>
                <w:highlight w:val="none"/>
                <w:shd w:fill="auto" w:val="clear"/>
              </w:rPr>
            </w:pPr>
            <w:r>
              <w:rPr>
                <w:b/>
                <w:color w:val="000000"/>
                <w:sz w:val="32"/>
                <w:shd w:fill="auto" w:val="clear"/>
              </w:rPr>
            </w:r>
          </w:p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Советский проспект, д.58, г.Кемерово, 650064</w:t>
            </w:r>
          </w:p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тел</w:t>
            </w:r>
            <w:r>
              <w:rPr>
                <w:color w:val="000000"/>
                <w:shd w:fill="auto" w:val="clear"/>
                <w:lang w:val="en-US"/>
              </w:rPr>
              <w:t>. (3842) 36-43-66</w:t>
            </w:r>
          </w:p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  <w:lang w:val="en-US"/>
              </w:rPr>
              <w:t>e-mail: recep@ruobr.ako.ru</w:t>
            </w:r>
          </w:p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https://образование42.рф/</w:t>
            </w:r>
          </w:p>
          <w:p>
            <w:pPr>
              <w:pStyle w:val="Normal"/>
              <w:keepNext w:val="true"/>
              <w:rPr>
                <w:color w:val="000000"/>
                <w:sz w:val="18"/>
                <w:highlight w:val="none"/>
                <w:shd w:fill="auto" w:val="clear"/>
              </w:rPr>
            </w:pPr>
            <w:r>
              <w:rPr>
                <w:color w:val="000000"/>
                <w:sz w:val="18"/>
                <w:shd w:fill="auto" w:val="clear"/>
              </w:rPr>
            </w:r>
          </w:p>
          <w:p>
            <w:pPr>
              <w:pStyle w:val="Normal"/>
              <w:keepNext w:val="true"/>
              <w:rPr>
                <w:highlight w:val="none"/>
                <w:shd w:fill="auto" w:val="clear"/>
              </w:rPr>
            </w:pPr>
            <w:r>
              <w:rPr>
                <w:color w:val="000000"/>
                <w:sz w:val="18"/>
                <w:shd w:fill="auto" w:val="clear"/>
              </w:rPr>
              <w:t>от _________________________ № ___________________</w:t>
            </w:r>
          </w:p>
          <w:p>
            <w:pPr>
              <w:pStyle w:val="Normal"/>
              <w:keepNext w:val="true"/>
              <w:rPr>
                <w:color w:val="000000"/>
                <w:sz w:val="18"/>
                <w:highlight w:val="none"/>
                <w:shd w:fill="auto" w:val="clear"/>
              </w:rPr>
            </w:pPr>
            <w:r>
              <w:rPr>
                <w:color w:val="000000"/>
                <w:sz w:val="18"/>
                <w:shd w:fill="auto" w:val="clear"/>
              </w:rPr>
            </w:r>
          </w:p>
          <w:p>
            <w:pPr>
              <w:pStyle w:val="Normal"/>
              <w:keepNext w:val="true"/>
              <w:rPr>
                <w:highlight w:val="none"/>
                <w:shd w:fill="auto" w:val="clear"/>
              </w:rPr>
            </w:pPr>
            <w:r>
              <w:rPr>
                <w:color w:val="000000"/>
                <w:sz w:val="18"/>
                <w:shd w:fill="auto" w:val="clear"/>
              </w:rPr>
              <w:t xml:space="preserve"> </w:t>
            </w:r>
            <w:r>
              <w:rPr>
                <w:color w:val="000000"/>
                <w:sz w:val="18"/>
                <w:shd w:fill="auto" w:val="clear"/>
              </w:rPr>
              <w:t>на №  _____________________от____________________</w:t>
            </w:r>
          </w:p>
        </w:tc>
        <w:tc>
          <w:tcPr>
            <w:tcW w:w="4714" w:type="dxa"/>
            <w:tcBorders/>
            <w:shd w:color="auto" w:fill="auto" w:val="clear"/>
          </w:tcPr>
          <w:p>
            <w:pPr>
              <w:pStyle w:val="Normal"/>
              <w:keepNext w:val="true"/>
              <w:snapToGrid w:val="false"/>
              <w:jc w:val="center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bidi w:val="0"/>
        <w:spacing w:lineRule="auto" w:line="240" w:before="0" w:after="0"/>
        <w:ind w:firstLine="720" w:left="0" w:right="0"/>
        <w:contextualSpacing/>
        <w:jc w:val="left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left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Решение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 выдаче заключения о соответствии качества оказываемых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социально ориентированной некоммерческой организацией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общественно полезных услуг установленным критериям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В соответствии с Федеральным законом от 12.01.96 № 7-ФЗ «О некоммерческих организациях», постановлением Правительства Российской Федерации  от 26.01.2017 № 89 «О реестре некоммерческих организаций </w:t>
      </w:r>
      <w:r>
        <w:rPr>
          <w:rFonts w:eastAsia="" w:cs="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исполнителей общественно полезных услуг» выдать некоммерческой организации _______________________________________________________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по следующим общественно полезным услугам ___________________________________________________________ ______________________________________________________________________________________________________________________________________________________________________________________________________.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Министр образования Кузбасса  </w:t>
      </w:r>
      <w:r>
        <w:rPr>
          <w:rFonts w:eastAsia="PT Astra Serif" w:cs="PT Astra Serif"/>
          <w:sz w:val="28"/>
          <w:szCs w:val="28"/>
          <w:shd w:fill="auto" w:val="clear"/>
        </w:rPr>
        <w:t xml:space="preserve">  </w:t>
      </w:r>
      <w:r>
        <w:rPr>
          <w:rFonts w:eastAsia="PT Astra Serif" w:cs="PT Astra Serif"/>
          <w:sz w:val="24"/>
          <w:szCs w:val="24"/>
          <w:shd w:fill="auto" w:val="clear"/>
        </w:rPr>
        <w:t xml:space="preserve">       </w:t>
      </w:r>
      <w:r>
        <w:rPr>
          <w:sz w:val="24"/>
          <w:szCs w:val="24"/>
          <w:shd w:fill="auto" w:val="clear"/>
        </w:rPr>
        <w:t>_________/_______________________________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PT Astra Serif" w:cs="PT Astra Serif"/>
          <w:sz w:val="24"/>
          <w:szCs w:val="24"/>
          <w:shd w:fill="auto" w:val="clear"/>
        </w:rPr>
        <w:t xml:space="preserve">                                                                </w:t>
      </w:r>
      <w:r>
        <w:rPr>
          <w:sz w:val="24"/>
          <w:szCs w:val="24"/>
          <w:shd w:fill="auto" w:val="clear"/>
        </w:rPr>
        <w:t>(подпись)            (расшифровка подписи)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Форма 2</w:t>
      </w:r>
    </w:p>
    <w:p>
      <w:pPr>
        <w:pStyle w:val="Normal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tbl>
      <w:tblPr>
        <w:tblW w:w="942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714"/>
        <w:gridCol w:w="4714"/>
      </w:tblGrid>
      <w:tr>
        <w:trPr>
          <w:trHeight w:val="4368" w:hRule="atLeast"/>
        </w:trPr>
        <w:tc>
          <w:tcPr>
            <w:tcW w:w="4714" w:type="dxa"/>
            <w:tcBorders/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/>
              <w:drawing>
                <wp:inline distT="0" distB="0" distL="0" distR="0">
                  <wp:extent cx="469900" cy="609600"/>
                  <wp:effectExtent l="0" t="0" r="0" b="0"/>
                  <wp:docPr id="3" name="Рисунок 1 Копия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 Копия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128" t="-98" r="-128" b="-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keepNext w:val="true"/>
              <w:jc w:val="center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</w:r>
          </w:p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color w:val="000000"/>
                <w:sz w:val="28"/>
                <w:shd w:fill="auto" w:val="clear"/>
              </w:rPr>
              <w:t>МИНИСТЕРСТВО</w:t>
            </w:r>
          </w:p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color w:val="000000"/>
                <w:sz w:val="28"/>
                <w:shd w:fill="auto" w:val="clear"/>
              </w:rPr>
              <w:t>ОБРАЗОВАНИЯ КУЗБАССА</w:t>
            </w:r>
          </w:p>
          <w:p>
            <w:pPr>
              <w:pStyle w:val="Normal"/>
              <w:keepNext w:val="true"/>
              <w:rPr>
                <w:b/>
                <w:color w:val="000000"/>
                <w:sz w:val="32"/>
                <w:highlight w:val="none"/>
                <w:shd w:fill="auto" w:val="clear"/>
              </w:rPr>
            </w:pPr>
            <w:r>
              <w:rPr>
                <w:b/>
                <w:color w:val="000000"/>
                <w:sz w:val="32"/>
                <w:shd w:fill="auto" w:val="clear"/>
              </w:rPr>
            </w:r>
          </w:p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Советский проспект, д.58, г.Кемерово, 650064</w:t>
            </w:r>
          </w:p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тел</w:t>
            </w:r>
            <w:r>
              <w:rPr>
                <w:color w:val="000000"/>
                <w:shd w:fill="auto" w:val="clear"/>
                <w:lang w:val="en-US"/>
              </w:rPr>
              <w:t>. (3842) 36-43-66</w:t>
            </w:r>
          </w:p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  <w:lang w:val="en-US"/>
              </w:rPr>
              <w:t>e-mail: recep@ruobr.ako.ru</w:t>
            </w:r>
          </w:p>
          <w:p>
            <w:pPr>
              <w:pStyle w:val="Normal"/>
              <w:keepNext w:val="true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https://образование42.рф/</w:t>
            </w:r>
          </w:p>
          <w:p>
            <w:pPr>
              <w:pStyle w:val="Normal"/>
              <w:keepNext w:val="true"/>
              <w:rPr>
                <w:color w:val="000000"/>
                <w:sz w:val="18"/>
                <w:highlight w:val="none"/>
                <w:shd w:fill="auto" w:val="clear"/>
              </w:rPr>
            </w:pPr>
            <w:r>
              <w:rPr>
                <w:color w:val="000000"/>
                <w:sz w:val="18"/>
                <w:shd w:fill="auto" w:val="clear"/>
              </w:rPr>
            </w:r>
          </w:p>
          <w:p>
            <w:pPr>
              <w:pStyle w:val="Normal"/>
              <w:keepNext w:val="true"/>
              <w:rPr>
                <w:highlight w:val="none"/>
                <w:shd w:fill="auto" w:val="clear"/>
              </w:rPr>
            </w:pPr>
            <w:r>
              <w:rPr>
                <w:color w:val="000000"/>
                <w:sz w:val="18"/>
                <w:shd w:fill="auto" w:val="clear"/>
              </w:rPr>
              <w:t>от _________________________ № ___________________</w:t>
            </w:r>
          </w:p>
          <w:p>
            <w:pPr>
              <w:pStyle w:val="Normal"/>
              <w:keepNext w:val="true"/>
              <w:rPr>
                <w:color w:val="000000"/>
                <w:sz w:val="18"/>
                <w:highlight w:val="none"/>
                <w:shd w:fill="auto" w:val="clear"/>
              </w:rPr>
            </w:pPr>
            <w:r>
              <w:rPr>
                <w:color w:val="000000"/>
                <w:sz w:val="18"/>
                <w:shd w:fill="auto" w:val="clear"/>
              </w:rPr>
            </w:r>
          </w:p>
          <w:p>
            <w:pPr>
              <w:pStyle w:val="Normal"/>
              <w:keepNext w:val="true"/>
              <w:rPr>
                <w:highlight w:val="none"/>
                <w:shd w:fill="auto" w:val="clear"/>
              </w:rPr>
            </w:pPr>
            <w:r>
              <w:rPr>
                <w:color w:val="000000"/>
                <w:sz w:val="18"/>
                <w:shd w:fill="auto" w:val="clear"/>
              </w:rPr>
              <w:t xml:space="preserve"> </w:t>
            </w:r>
            <w:r>
              <w:rPr>
                <w:color w:val="000000"/>
                <w:sz w:val="18"/>
                <w:shd w:fill="auto" w:val="clear"/>
              </w:rPr>
              <w:t>на №  _____________________от____________________</w:t>
            </w:r>
          </w:p>
        </w:tc>
        <w:tc>
          <w:tcPr>
            <w:tcW w:w="4714" w:type="dxa"/>
            <w:tcBorders/>
            <w:shd w:color="auto" w:fill="auto" w:val="clear"/>
          </w:tcPr>
          <w:p>
            <w:pPr>
              <w:pStyle w:val="Normal"/>
              <w:keepNext w:val="true"/>
              <w:snapToGrid w:val="false"/>
              <w:jc w:val="center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</w:r>
            <w:bookmarkStart w:id="2" w:name="_GoBack_Копия_1_Копия_1"/>
            <w:bookmarkStart w:id="3" w:name="_GoBack_Копия_1_Копия_1"/>
            <w:bookmarkEnd w:id="3"/>
          </w:p>
        </w:tc>
      </w:tr>
    </w:tbl>
    <w:p>
      <w:pPr>
        <w:pStyle w:val="Normal"/>
        <w:bidi w:val="0"/>
        <w:ind w:firstLine="720" w:left="0" w:right="0"/>
        <w:jc w:val="left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bidi w:val="0"/>
        <w:ind w:firstLine="720" w:left="0" w:right="0"/>
        <w:jc w:val="left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Мотивированное уведомление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об отказе в выдаче заключения о соответствии качества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оказываемых социально ориентированной некоммерческой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организацией общественно полезных услуг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установленным критериям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bidi w:val="0"/>
        <w:spacing w:lineRule="auto" w:line="240" w:before="0" w:after="0"/>
        <w:ind w:firstLine="709" w:left="0" w:right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В соответствии с Федеральным законом от 12.01.96 № 7-ФЗ «О некоммерческих организациях», постановлением Правительства Российской Федерации от 26.01.2017 № 89 «О реестре некоммерческих организаций </w:t>
      </w:r>
      <w:r>
        <w:rPr>
          <w:rFonts w:eastAsia="" w:cs="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исполнителей общественно полезных услуг» отказать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_________________________________________________________</w:t>
      </w:r>
    </w:p>
    <w:p>
      <w:pPr>
        <w:pStyle w:val="Normal"/>
        <w:bidi w:val="0"/>
        <w:spacing w:lineRule="auto" w:line="240" w:before="0" w:after="0"/>
        <w:ind w:firstLine="709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PT Astra Serif" w:cs="PT Astra Serif"/>
          <w:shd w:fill="auto" w:val="clear"/>
        </w:rPr>
        <w:t xml:space="preserve">                                                </w:t>
      </w:r>
      <w:r>
        <w:rPr>
          <w:shd w:fill="auto" w:val="clear"/>
        </w:rPr>
        <w:t>(наименование некоммерческой организации)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по следующим основаниям ___________________________________________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__________________________________________________________________.</w:t>
      </w:r>
    </w:p>
    <w:p>
      <w:pPr>
        <w:pStyle w:val="Normal"/>
        <w:bidi w:val="0"/>
        <w:spacing w:lineRule="auto" w:line="240" w:before="0" w:after="0"/>
        <w:ind w:firstLine="709" w:left="0" w:right="0"/>
        <w:contextualSpacing/>
        <w:jc w:val="both"/>
        <w:rPr>
          <w:highlight w:val="none"/>
          <w:shd w:fill="auto" w:val="clear"/>
        </w:rPr>
      </w:pPr>
      <w:r>
        <w:rPr>
          <w:rFonts w:eastAsia="PT Astra Serif" w:cs="PT Astra Serif"/>
          <w:shd w:fill="auto" w:val="clear"/>
        </w:rPr>
        <w:t xml:space="preserve">                                      </w:t>
      </w:r>
      <w:r>
        <w:rPr>
          <w:shd w:fill="auto" w:val="clear"/>
        </w:rPr>
        <w:t>(основания для отказа в предоставлении Услуги)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bidi w:val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Министр образования Кузбасса  </w:t>
      </w:r>
      <w:r>
        <w:rPr>
          <w:rFonts w:eastAsia="PT Astra Serif" w:cs="PT Astra Serif"/>
          <w:sz w:val="28"/>
          <w:szCs w:val="28"/>
          <w:shd w:fill="auto" w:val="clear"/>
        </w:rPr>
        <w:t xml:space="preserve">  </w:t>
      </w:r>
      <w:r>
        <w:rPr>
          <w:rFonts w:eastAsia="PT Astra Serif" w:cs="PT Astra Serif"/>
          <w:sz w:val="24"/>
          <w:szCs w:val="24"/>
          <w:shd w:fill="auto" w:val="clear"/>
        </w:rPr>
        <w:t xml:space="preserve">       </w:t>
      </w:r>
      <w:r>
        <w:rPr>
          <w:sz w:val="24"/>
          <w:szCs w:val="24"/>
          <w:shd w:fill="auto" w:val="clear"/>
        </w:rPr>
        <w:t>_________/_______________________________</w:t>
      </w:r>
    </w:p>
    <w:p>
      <w:pPr>
        <w:pStyle w:val="Normal"/>
        <w:bidi w:val="0"/>
        <w:ind w:firstLine="720" w:left="0" w:right="0"/>
        <w:jc w:val="both"/>
        <w:rPr>
          <w:highlight w:val="none"/>
          <w:shd w:fill="auto" w:val="clear"/>
        </w:rPr>
      </w:pPr>
      <w:r>
        <w:rPr>
          <w:rFonts w:eastAsia="PT Astra Serif" w:cs="PT Astra Serif"/>
          <w:shd w:fill="auto" w:val="clear"/>
        </w:rPr>
        <w:t xml:space="preserve">                                                                              </w:t>
      </w:r>
      <w:r>
        <w:rPr>
          <w:shd w:fill="auto" w:val="clear"/>
        </w:rPr>
        <w:t>(подпись)                 (расшифровка подписи)</w:t>
      </w:r>
    </w:p>
    <w:sectPr>
      <w:headerReference w:type="even" r:id="rId6"/>
      <w:headerReference w:type="default" r:id="rId7"/>
      <w:headerReference w:type="first" r:id="rId8"/>
      <w:footnotePr>
        <w:numFmt w:val="decimal"/>
      </w:footnotePr>
      <w:type w:val="nextPage"/>
      <w:pgSz w:w="11906" w:h="16838"/>
      <w:pgMar w:left="1731" w:right="806" w:gutter="0" w:header="676" w:top="1302" w:footer="0" w:bottom="112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Tahoma">
    <w:charset w:val="01"/>
    <w:family w:val="roman"/>
    <w:pitch w:val="default"/>
  </w:font>
  <w:font w:name="Consolas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MT Extra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jc w:val="both"/>
        <w:rPr>
          <w:szCs w:val="20"/>
          <w:lang w:val="en-US"/>
        </w:rPr>
      </w:pPr>
      <w:r>
        <w:rPr>
          <w:rStyle w:val="Style13"/>
        </w:rPr>
        <w:footnoteRef/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>но не более 30 календарных дней. Срок предоставления услуги может быть продлен, но не более чем на 30 дней, в случае направления запросов в соответствии с пунктом 6 Правил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от 26.01.2017 № 89.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40</w:t>
    </w:r>
    <w:r>
      <w:rPr>
        <w:sz w:val="24"/>
        <w:szCs w:val="24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40</w:t>
    </w:r>
    <w:r>
      <w:rPr>
        <w:sz w:val="24"/>
        <w:szCs w:val="24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z w:val="28"/>
        <w:szCs w:val="28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/>
    </w:lvl>
  </w:abstractNum>
  <w:abstractNum w:abstractNumId="2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  <w:sz w:val="28"/>
        <w:szCs w:val="28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3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  <w:sz w:val="28"/>
        <w:szCs w:val="28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1"/>
  <w:defaultTabStop w:val="720"/>
  <w:autoHyphenation w:val="true"/>
  <w:footnotePr>
    <w:numFmt w:val="decimal"/>
    <w:footnote w:id="0"/>
    <w:footnote w:id="1"/>
  </w:footnotePr>
  <w:compat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ru-RU" w:eastAsia="zh-CN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1"/>
    <w:qFormat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727a4f"/>
    <w:pPr>
      <w:keepNext w:val="true"/>
      <w:keepLines/>
      <w:spacing w:before="360" w:after="80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27a4f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27a4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27a4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27a4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27a4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27a4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27a4f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27a4f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727a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727a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727a4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727a4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727a4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27a4f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727a4f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727a4f"/>
    <w:rPr>
      <w:b/>
      <w:bCs/>
      <w:smallCaps/>
      <w:color w:themeColor="accent1" w:themeShade="bf" w:val="2F5496"/>
      <w:spacing w:val="5"/>
    </w:rPr>
  </w:style>
  <w:style w:type="character" w:styleId="11" w:customStyle="1">
    <w:name w:val="Обычный1"/>
    <w:qFormat/>
    <w:rsid w:val="00727a4f"/>
    <w:rPr>
      <w:rFonts w:ascii="Times New Roman" w:hAnsi="Times New Roman"/>
      <w:color w:val="000000"/>
      <w:sz w:val="24"/>
    </w:rPr>
  </w:style>
  <w:style w:type="character" w:styleId="Style8" w:customStyle="1">
    <w:name w:val="Абзац списка Знак"/>
    <w:basedOn w:val="11"/>
    <w:link w:val="ListParagraph"/>
    <w:uiPriority w:val="34"/>
    <w:qFormat/>
    <w:rsid w:val="00727a4f"/>
    <w:rPr>
      <w:rFonts w:ascii="Times New Roman" w:hAnsi="Times New Roman"/>
      <w:color w:val="000000"/>
      <w:sz w:val="24"/>
    </w:rPr>
  </w:style>
  <w:style w:type="character" w:styleId="Style9" w:customStyle="1">
    <w:name w:val="Верхний колонтитул Знак"/>
    <w:basedOn w:val="DefaultParagraphFont"/>
    <w:qFormat/>
    <w:rsid w:val="00727a4f"/>
    <w:rPr>
      <w:rFonts w:ascii="Times New Roman" w:hAnsi="Times New Roman" w:eastAsia="Times New Roman" w:cs="Times New Roman"/>
      <w:color w:val="000000"/>
      <w:kern w:val="0"/>
      <w:sz w:val="20"/>
      <w:szCs w:val="20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1a540a"/>
    <w:rPr>
      <w:rFonts w:ascii="Times New Roman" w:hAnsi="Times New Roman" w:eastAsia="Times New Roman" w:cs="Times New Roman"/>
      <w:color w:val="000000"/>
      <w:kern w:val="0"/>
      <w:sz w:val="24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7067d8"/>
    <w:rPr>
      <w:rFonts w:ascii="Tahoma" w:hAnsi="Tahoma" w:eastAsia="Times New Roman" w:cs="Tahoma"/>
      <w:color w:val="000000"/>
      <w:kern w:val="0"/>
      <w:sz w:val="16"/>
      <w:szCs w:val="16"/>
      <w:lang w:eastAsia="ru-RU"/>
    </w:rPr>
  </w:style>
  <w:style w:type="character" w:styleId="CommentReference">
    <w:name w:val="Comment Reference"/>
    <w:basedOn w:val="DefaultParagraphFont"/>
    <w:uiPriority w:val="99"/>
    <w:unhideWhenUsed/>
    <w:qFormat/>
    <w:rsid w:val="00356c46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CommentText"/>
    <w:uiPriority w:val="99"/>
    <w:qFormat/>
    <w:rsid w:val="00356c46"/>
    <w:rPr>
      <w:rFonts w:ascii="Times New Roman" w:hAnsi="Times New Roman" w:eastAsia="Times New Roman" w:cs="Times New Roman"/>
      <w:color w:val="000000"/>
      <w:kern w:val="0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9656a6"/>
    <w:rPr>
      <w:rFonts w:ascii="Consolas" w:hAnsi="Consolas" w:eastAsia="Times New Roman" w:cs="Times New Roman"/>
      <w:color w:val="000000"/>
      <w:kern w:val="0"/>
      <w:sz w:val="20"/>
      <w:szCs w:val="20"/>
      <w:lang w:eastAsia="ru-RU"/>
    </w:rPr>
  </w:style>
  <w:style w:type="character" w:styleId="Style13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styleId="Style15">
    <w:name w:val="Символ нумерации"/>
    <w:qFormat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Title">
    <w:name w:val="Title"/>
    <w:basedOn w:val="Normal"/>
    <w:next w:val="Normal"/>
    <w:link w:val="Style5"/>
    <w:uiPriority w:val="10"/>
    <w:qFormat/>
    <w:rsid w:val="00727a4f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727a4f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727a4f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Style8"/>
    <w:uiPriority w:val="34"/>
    <w:qFormat/>
    <w:rsid w:val="00727a4f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727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727a4f"/>
    <w:pPr>
      <w:tabs>
        <w:tab w:val="clear" w:pos="720"/>
        <w:tab w:val="left" w:pos="851" w:leader="none"/>
      </w:tabs>
      <w:spacing w:lineRule="auto" w:line="360" w:before="60" w:after="60"/>
      <w:ind w:firstLine="709"/>
      <w:jc w:val="both"/>
    </w:pPr>
    <w:rPr/>
  </w:style>
  <w:style w:type="paragraph" w:styleId="12" w:customStyle="1">
    <w:name w:val="Знак сноски1"/>
    <w:basedOn w:val="Normal"/>
    <w:qFormat/>
    <w:rsid w:val="00727a4f"/>
    <w:pPr>
      <w:spacing w:lineRule="auto" w:line="264" w:before="0" w:after="160"/>
    </w:pPr>
    <w:rPr>
      <w:rFonts w:ascii="Calibri" w:hAnsi="Calibri" w:asciiTheme="minorHAnsi" w:hAnsiTheme="minorHAnsi"/>
      <w:sz w:val="22"/>
      <w:vertAlign w:val="superscript"/>
    </w:rPr>
  </w:style>
  <w:style w:type="paragraph" w:styleId="Footnote" w:customStyle="1">
    <w:name w:val="Footnote"/>
    <w:basedOn w:val="Normal"/>
    <w:qFormat/>
    <w:rsid w:val="00727a4f"/>
    <w:pPr/>
    <w:rPr>
      <w:sz w:val="20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qFormat/>
    <w:rsid w:val="00727a4f"/>
    <w:pPr>
      <w:tabs>
        <w:tab w:val="clear" w:pos="720"/>
        <w:tab w:val="center" w:pos="4677" w:leader="none"/>
        <w:tab w:val="right" w:pos="9355" w:leader="none"/>
      </w:tabs>
    </w:pPr>
    <w:rPr>
      <w:sz w:val="20"/>
    </w:rPr>
  </w:style>
  <w:style w:type="paragraph" w:styleId="Footer">
    <w:name w:val="Footer"/>
    <w:basedOn w:val="Normal"/>
    <w:link w:val="Style10"/>
    <w:uiPriority w:val="99"/>
    <w:unhideWhenUsed/>
    <w:rsid w:val="001a540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7067d8"/>
    <w:pPr/>
    <w:rPr>
      <w:rFonts w:ascii="Tahoma" w:hAnsi="Tahoma" w:cs="Tahoma"/>
      <w:sz w:val="16"/>
      <w:szCs w:val="16"/>
    </w:rPr>
  </w:style>
  <w:style w:type="paragraph" w:styleId="CommentText">
    <w:name w:val="Comment Text"/>
    <w:basedOn w:val="Normal"/>
    <w:link w:val="Style12"/>
    <w:uiPriority w:val="99"/>
    <w:unhideWhenUsed/>
    <w:qFormat/>
    <w:rsid w:val="00356c46"/>
    <w:pPr/>
    <w:rPr>
      <w:sz w:val="20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9656a6"/>
    <w:pPr/>
    <w:rPr>
      <w:rFonts w:ascii="Consolas" w:hAnsi="Consolas"/>
      <w:sz w:val="20"/>
    </w:rPr>
  </w:style>
  <w:style w:type="paragraph" w:styleId="Normalb4485665-cec4-46c7-8f7d-476000099893">
    <w:name w:val="Normal_b4485665-cec4-46c7-8f7d-476000099893"/>
    <w:link w:val="11"/>
    <w:qFormat/>
    <w:rsid w:val="0061570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Paragraph21d26da1-1b35-4afa-b5c5-41782e1da14b">
    <w:name w:val="List Paragraph_21d26da1-1b35-4afa-b5c5-41782e1da14b"/>
    <w:basedOn w:val="Normalb4485665-cec4-46c7-8f7d-476000099893"/>
    <w:link w:val="Style8"/>
    <w:uiPriority w:val="34"/>
    <w:qFormat/>
    <w:rsid w:val="00727a4f"/>
    <w:pPr>
      <w:spacing w:before="0" w:after="0"/>
      <w:ind w:left="720"/>
      <w:contextualSpacing/>
    </w:pPr>
    <w:rPr/>
  </w:style>
  <w:style w:type="paragraph" w:styleId="Footnote0adb729f-233a-42ea-87f0-ff11a9d38203" w:customStyle="1">
    <w:name w:val="Footnote_0adb729f-233a-42ea-87f0-ff11a9d38203"/>
    <w:basedOn w:val="Normalb4485665-cec4-46c7-8f7d-476000099893"/>
    <w:qFormat/>
    <w:rsid w:val="00727a4f"/>
    <w:pPr/>
    <w:rPr>
      <w:sz w:val="20"/>
    </w:rPr>
  </w:style>
  <w:style w:type="paragraph" w:styleId="Footnoted139d03e-c052-481a-abfd-4806feef2fee" w:customStyle="1">
    <w:name w:val="Footnote_d139d03e-c052-481a-abfd-4806feef2fee"/>
    <w:basedOn w:val="Normal0fb5c8fd-803f-43f2-9323-cf3afbe5058e"/>
    <w:qFormat/>
    <w:rsid w:val="00727a4f"/>
    <w:pPr/>
    <w:rPr>
      <w:sz w:val="20"/>
    </w:rPr>
  </w:style>
  <w:style w:type="paragraph" w:styleId="Normal0fb5c8fd-803f-43f2-9323-cf3afbe5058e">
    <w:name w:val="Normal_0fb5c8fd-803f-43f2-9323-cf3afbe5058e"/>
    <w:link w:val="11"/>
    <w:qFormat/>
    <w:rsid w:val="0061570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/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Comment">
    <w:name w:val="Comment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numbering" w:styleId="Style23">
    <w:name w:val="Без списка"/>
    <w:uiPriority w:val="99"/>
    <w:semiHidden/>
    <w:unhideWhenUsed/>
    <w:qFormat/>
  </w:style>
  <w:style w:type="table" w:default="1" w:styleId="NormalTab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39"/>
    <w:rsid w:val="00727a4f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_1e502243-d460-43b4-ada3-8e11170fa3c2">
    <w:name w:val="Table Grid_1e502243-d460-43b4-ada3-8e11170fa3c2"/>
    <w:basedOn w:val="NormalTable"/>
    <w:uiPriority w:val="39"/>
    <w:rsid w:val="00727a4f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Application>LibreOffice/24.2.3.2$Linux_X86_64 LibreOffice_project/420$Build-2</Application>
  <AppVersion>15.0000</AppVersion>
  <Pages>40</Pages>
  <Words>8492</Words>
  <Characters>71158</Characters>
  <CharactersWithSpaces>79898</CharactersWithSpaces>
  <Paragraphs>549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2025-10-09T10:36:00Z</dcterms:created>
  <dc:creator>admin</dc:creator>
  <dc:description/>
  <dc:language>ru-RU</dc:language>
  <cp:lastModifiedBy/>
  <cp:lastPrinted>2026-03-27T14:35:36Z</cp:lastPrinted>
  <dcterms:modified xsi:type="dcterms:W3CDTF">2026-08-12T14:34:31Z</dcterms:modified>
  <cp:revision>124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