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media/image1.png" ContentType="image/pn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466725" cy="609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8" t="-98" r="-128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МИНИСТЕРСТВО ОБРАЗОВАНИЯ КУЗБАССА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pacing w:val="60"/>
          <w:sz w:val="32"/>
          <w:szCs w:val="32"/>
          <w:lang w:eastAsia="zh-CN"/>
        </w:rPr>
        <w:t>ПРИКАЗ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28"/>
          <w:szCs w:val="28"/>
          <w:lang w:eastAsia="zh-CN"/>
        </w:rPr>
      </w:r>
    </w:p>
    <w:p>
      <w:pPr>
        <w:pStyle w:val="Normal"/>
        <w:keepNext w:val="true"/>
        <w:spacing w:lineRule="auto" w:line="240" w:before="0" w:after="0"/>
        <w:contextualSpacing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u w:val="single"/>
        </w:rPr>
        <w:t>от 08.04.2026_</w:t>
      </w:r>
      <w:r>
        <w:rPr>
          <w:rFonts w:ascii="XO Thames" w:hAnsi="XO Thames"/>
          <w:sz w:val="28"/>
          <w:szCs w:val="28"/>
        </w:rPr>
        <w:t xml:space="preserve"> № </w:t>
      </w:r>
      <w:r>
        <w:rPr>
          <w:rFonts w:ascii="XO Thames" w:hAnsi="XO Thames"/>
          <w:sz w:val="28"/>
          <w:szCs w:val="28"/>
          <w:u w:val="single"/>
        </w:rPr>
        <w:t>901</w:t>
      </w:r>
    </w:p>
    <w:p>
      <w:pPr>
        <w:pStyle w:val="Normal"/>
        <w:keepNext w:val="true"/>
        <w:spacing w:lineRule="auto" w:line="240" w:before="0" w:after="0"/>
        <w:contextualSpacing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iCs/>
          <w:color w:val="000000"/>
          <w:sz w:val="20"/>
          <w:szCs w:val="20"/>
          <w:lang w:val="en-US" w:eastAsia="zh-CN"/>
        </w:rPr>
        <w:t>г. Кемерово</w:t>
      </w:r>
      <w:bookmarkStart w:id="0" w:name="_GoBack_Копия_1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 проведении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конкурса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«Лучшая инклюзивная школа России» в 2026 году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4"/>
        <w:shd w:val="clear" w:color="auto" w:fill="auto"/>
        <w:spacing w:lineRule="auto" w:line="240" w:before="0" w:after="348"/>
        <w:ind w:firstLine="737"/>
        <w:jc w:val="both"/>
        <w:rPr/>
      </w:pPr>
      <w:r>
        <w:rPr>
          <w:sz w:val="28"/>
          <w:szCs w:val="28"/>
        </w:rPr>
        <w:t xml:space="preserve">С целью повышения активности образовательных организаций </w:t>
        <w:br/>
        <w:t xml:space="preserve">в развитии и внедрении инклюзивного образования, а также распространения позитивного педагогического опыта в сфере инклюзивного образования </w:t>
        <w:br/>
        <w:t xml:space="preserve">на территории Кемеровской области – Кузбасса 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ПРИКАЗЫВАЮ: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1. Провести региональный этап Всероссийского конкурса «Лучшая инклюзивная школа России» в 2026 году.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 Утвердить прилагаемое Положение о региональном этапе Всероссийского конкурса «Лучшая инклюзивная школа России» в 2026 году.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3. Создать организационный комитет регионального этапа Всероссийского конкурса «Лучшая инклюзивная школа России» в 2026 году и утвердить его состав.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 xml:space="preserve">4. Рекомендовать органам местного самоуправления муниципальных образований Кемеровской области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</w:rPr>
        <w:t xml:space="preserve"> Кузбасса, осуществляющих управление в сфере образования, организовать подготовку образовательных организаций для участия в региональном этапе Всероссийского конкурса «Лучшая инклюзивная школа России» в 2026 году в соответствии с Положением о региональном этапе Всероссийского конкурса «Лучшая инклюзивная школа России» в 2026 году, утвержденным настоящим приказом.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5. 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 (Л.С. Гавриленко) организовать работу по подготовке и проведению регионального этапа Всероссийского конкурса «Лучшая инклюзивная школа России» в 2026 году.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 Отделу информатизации Министерства образования Кузбасса обеспечить размещение настоящего приказа на официальном сайте Министерства образования Кузбасса.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7. Управлению правовой и кадровой работы Министерства образования Кузбасса обеспечить размещение настоящего приказа в сетевом издании «Электронный бюллетень Правительства Кемеровской области –Кузбасса» и на официальном интернет-портале правовой информации.</w:t>
      </w:r>
    </w:p>
    <w:p>
      <w:pPr>
        <w:pStyle w:val="ListParagraph"/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8. Контроль за исполнением настоящего приказа возложить на заместителя министра Колесниченко О.Н.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и.о. министра образования Кузбасса                                               С.А. Пфетцер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r>
        <w:br w:type="page"/>
      </w:r>
    </w:p>
    <w:p>
      <w:pPr>
        <w:pStyle w:val="Normal"/>
        <w:spacing w:lineRule="auto" w:line="240" w:before="0" w:after="0"/>
        <w:ind w:left="6096" w:right="-1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Утверждено</w:t>
      </w:r>
    </w:p>
    <w:p>
      <w:pPr>
        <w:pStyle w:val="Normal"/>
        <w:spacing w:lineRule="auto" w:line="240" w:before="0" w:after="0"/>
        <w:ind w:left="567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приказом Министерства образования Кузбасса</w:t>
      </w:r>
    </w:p>
    <w:p>
      <w:pPr>
        <w:pStyle w:val="Normalb4485665-cec4-46c7-8f7d-476000099893"/>
        <w:widowControl/>
        <w:tabs>
          <w:tab w:val="clear" w:pos="708"/>
          <w:tab w:val="left" w:pos="284" w:leader="none"/>
          <w:tab w:val="left" w:pos="1134" w:leader="none"/>
        </w:tabs>
        <w:suppressAutoHyphens w:val="true"/>
        <w:bidi w:val="0"/>
        <w:spacing w:lineRule="auto" w:line="240" w:before="0" w:after="0"/>
        <w:ind w:hanging="0" w:left="4876" w:right="0"/>
        <w:contextualSpacing/>
        <w:jc w:val="center"/>
        <w:rPr>
          <w:rFonts w:ascii="Times New Roman" w:hAnsi="Times New Roman"/>
        </w:rPr>
      </w:pPr>
      <w:r>
        <w:rPr>
          <w:rFonts w:cs="Times New Roman"/>
          <w:iCs/>
          <w:sz w:val="28"/>
          <w:szCs w:val="28"/>
        </w:rPr>
        <w:t xml:space="preserve">                      </w:t>
      </w:r>
      <w:r>
        <w:rPr>
          <w:rFonts w:cs="Times New Roman"/>
          <w:iCs/>
          <w:sz w:val="28"/>
          <w:szCs w:val="28"/>
        </w:rPr>
        <w:t>от</w:t>
      </w:r>
      <w:r>
        <w:rPr>
          <w:rFonts w:cs="Times New Roman"/>
          <w:iCs/>
          <w:sz w:val="28"/>
          <w:szCs w:val="28"/>
          <w:lang w:val="en-US"/>
        </w:rPr>
        <w:t xml:space="preserve"> 08 апреля</w:t>
      </w:r>
      <w:r>
        <w:rPr>
          <w:rFonts w:cs="Times New Roman"/>
          <w:iCs/>
          <w:color w:val="000000"/>
          <w:sz w:val="28"/>
          <w:lang w:val="en-US"/>
        </w:rPr>
        <w:t xml:space="preserve"> 2026 г.</w:t>
      </w:r>
      <w:r>
        <w:rPr>
          <w:rFonts w:cs="Times New Roman"/>
          <w:iCs/>
          <w:sz w:val="28"/>
          <w:lang w:val="en-US"/>
        </w:rPr>
        <w:t xml:space="preserve"> № </w:t>
      </w:r>
      <w:r>
        <w:rPr>
          <w:rFonts w:cs="Times New Roman"/>
          <w:iCs/>
          <w:color w:val="000000"/>
          <w:sz w:val="28"/>
          <w:lang w:val="en-US"/>
        </w:rPr>
        <w:t>901</w:t>
      </w:r>
    </w:p>
    <w:p>
      <w:pPr>
        <w:pStyle w:val="Normal"/>
        <w:spacing w:lineRule="auto" w:line="240" w:before="0" w:after="0"/>
        <w:ind w:left="623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/>
          <w:b/>
          <w:bCs/>
        </w:rPr>
      </w:pPr>
      <w:r>
        <w:rPr>
          <w:rFonts w:cs="Times New Roman" w:ascii="Times New Roman" w:hAnsi="Times New Roman"/>
          <w:b/>
          <w:bCs/>
          <w:sz w:val="28"/>
        </w:rPr>
        <w:t>ПОЛОЖЕНИЕ</w:t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/>
          <w:b/>
          <w:bCs/>
        </w:rPr>
      </w:pPr>
      <w:r>
        <w:rPr>
          <w:rFonts w:cs="Times New Roman" w:ascii="Times New Roman" w:hAnsi="Times New Roman"/>
          <w:b/>
          <w:bCs/>
          <w:sz w:val="28"/>
        </w:rPr>
        <w:t>о региональном этапе Всероссийского конкурса</w:t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/>
          <w:b/>
          <w:bCs/>
        </w:rPr>
      </w:pPr>
      <w:r>
        <w:rPr>
          <w:rFonts w:cs="Times New Roman" w:ascii="Times New Roman" w:hAnsi="Times New Roman"/>
          <w:b/>
          <w:bCs/>
          <w:sz w:val="28"/>
        </w:rPr>
        <w:t>«Лучшая инклюзивная школа России» в 2026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1. Общие положения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1.1. Настоящее Положение определяет порядок организации и проведения регионального этапа Всероссийского конкурса «Лучшая инклюзивная школа России» в 2026 году (далее – Конкурс).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1.2. Региональный этап Конкурса проводится с целью повышения активности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1.3. Учредителем Конкурса является Министерство образования Кузбасса.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1.4. Основными задачами Конкурса являются: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аккумулирование и анализ существующих практик инклюзивного образования в организациях Кемеровской области – Кузбасса;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аккумулирование и анализ существующих практик и инклюзивного отдыха и оздоровления детей;</w:t>
      </w:r>
    </w:p>
    <w:p>
      <w:pPr>
        <w:pStyle w:val="Normal"/>
        <w:tabs>
          <w:tab w:val="clear" w:pos="708"/>
          <w:tab w:val="left" w:pos="1470" w:leader="none"/>
        </w:tabs>
        <w:spacing w:lineRule="auto" w:line="240" w:before="0" w:after="0"/>
        <w:ind w:firstLine="73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аккумулирование и анализ существующих практик методической поддержки инклюзивного образования со стороны отдельных общеобразовательных организаций (коррекционных школ);</w:t>
      </w:r>
    </w:p>
    <w:p>
      <w:pPr>
        <w:pStyle w:val="Normal"/>
        <w:tabs>
          <w:tab w:val="clear" w:pos="708"/>
          <w:tab w:val="left" w:pos="1470" w:leader="none"/>
        </w:tabs>
        <w:spacing w:lineRule="auto" w:line="240" w:before="0" w:after="0"/>
        <w:ind w:firstLine="73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привлечение внимания педагогического сообщества к включению обучающихся с ограниченными возможностями здоровья (далее – ОВЗ), с инвалидностью в систему общего и дополнительного образования; детей-инвалидов, детей с ОВЗ – в систему отдыха и оздоровления;</w:t>
      </w:r>
    </w:p>
    <w:p>
      <w:pPr>
        <w:pStyle w:val="Normal"/>
        <w:tabs>
          <w:tab w:val="clear" w:pos="708"/>
          <w:tab w:val="left" w:pos="1470" w:leader="none"/>
        </w:tabs>
        <w:spacing w:lineRule="auto" w:line="240" w:before="0" w:after="0"/>
        <w:ind w:firstLine="73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привлечение внимания общественности к развитию инклюзивного подхода в системе образования и в организациях отдыха и оздоровления;</w:t>
      </w:r>
    </w:p>
    <w:p>
      <w:pPr>
        <w:pStyle w:val="Normal"/>
        <w:tabs>
          <w:tab w:val="clear" w:pos="708"/>
          <w:tab w:val="left" w:pos="1470" w:leader="none"/>
        </w:tabs>
        <w:spacing w:lineRule="auto" w:line="240" w:before="0" w:after="0"/>
        <w:ind w:firstLine="73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актуализация вопросов, касающихся формирования готовности педагогов к инклюзивному образованию.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 xml:space="preserve">1.5. Организационно-методическое, экспертно-аналитическое сопровождение Конкурса обеспечивает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(далее – ГОО «Кузбасский РЦППМС»). 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37" w:left="0"/>
        <w:contextualSpacing/>
        <w:jc w:val="both"/>
        <w:rPr/>
      </w:pPr>
      <w:r>
        <w:rPr>
          <w:rFonts w:cs="Times New Roman" w:ascii="Times New Roman" w:hAnsi="Times New Roman"/>
          <w:sz w:val="28"/>
        </w:rPr>
        <w:t xml:space="preserve">1.6. Все мероприятия Конкурса являются публичными, транслируются и размещаются на сайте Министерства образования Кузбасса 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u w:val="none"/>
        </w:rPr>
        <w:t>https://образование42.рф/</w:t>
      </w:r>
      <w:r>
        <w:rPr>
          <w:rFonts w:cs="Times New Roman" w:ascii="Times New Roman" w:hAnsi="Times New Roman"/>
          <w:color w:themeColor="dark1" w:val="000000"/>
          <w:sz w:val="28"/>
        </w:rPr>
        <w:t xml:space="preserve">, на сайте ГОО «Кузбасский РЦППМС» 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u w:val="none"/>
        </w:rPr>
        <w:t>https://kuzrc.ru/</w:t>
      </w:r>
      <w:r>
        <w:rPr>
          <w:rFonts w:cs="Times New Roman" w:ascii="Times New Roman" w:hAnsi="Times New Roman"/>
          <w:color w:themeColor="dark1" w:val="000000"/>
          <w:sz w:val="28"/>
        </w:rPr>
        <w:t xml:space="preserve">. </w:t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2. Номинации Конкурса</w:t>
      </w:r>
    </w:p>
    <w:p>
      <w:pPr>
        <w:pStyle w:val="ListParagraph"/>
        <w:tabs>
          <w:tab w:val="clear" w:pos="708"/>
          <w:tab w:val="left" w:pos="159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2.1. Конкурс проводится по четырём номинациям:</w:t>
      </w:r>
    </w:p>
    <w:p>
      <w:pPr>
        <w:pStyle w:val="ListParagraph"/>
        <w:tabs>
          <w:tab w:val="clear" w:pos="708"/>
          <w:tab w:val="left" w:pos="159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2.1.1. Лучший инклюзивный детский сад.</w:t>
      </w:r>
    </w:p>
    <w:p>
      <w:pPr>
        <w:pStyle w:val="ListParagraph"/>
        <w:tabs>
          <w:tab w:val="clear" w:pos="708"/>
          <w:tab w:val="left" w:pos="159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2.1.2. Лучшая инклюзивная школа.</w:t>
      </w:r>
    </w:p>
    <w:p>
      <w:pPr>
        <w:pStyle w:val="ListParagraph"/>
        <w:tabs>
          <w:tab w:val="clear" w:pos="708"/>
          <w:tab w:val="left" w:pos="159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2.1.3. Лучшая ресурсная организация по развитию инклюзивного общего образования (коррекционная школа).</w:t>
      </w:r>
    </w:p>
    <w:p>
      <w:pPr>
        <w:pStyle w:val="ListParagraph"/>
        <w:tabs>
          <w:tab w:val="clear" w:pos="708"/>
          <w:tab w:val="left" w:pos="159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2.1.4. Лучшая инклюзивная организация отдыха детей и их оздоровления.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3. Участники Конкурса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3.1. В номинации Конкурса «Лучший инклюзивный детский сад» вправе принимать участие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дошкольного образования, использующие в своей практике инклюзивные подходы в обучении и развитии воспитанников с ОВЗ.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К участию в номинации Конкурса «Лучший инклюзивный детский сад» не допускаются: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дошкольные образовательные организации – победители регионального этапа Всероссийского конкурса «Лучшая инклюзивная школа России», занявшие 1, 2 или 3 места за последние 5 лет;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дошкольные образовательные организации, в которых есть только группы компенсирующей направленности.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 xml:space="preserve">3.2. В номинации Конкурса «Лучшая инклюзивная школа» вправе принимать участие образовательные организации, реализующие наравне с образовательными программами начального общего, основного общего, среднего общего образования, адаптированные образовательные программы начального общего, основного общего, среднего общего образования, общеобразовательную программу образования обучающихся с нарушением интеллекта, использующие в своей практике инклюзивные подходы в обучении и воспитании обучающихся с ОВЗ. 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 xml:space="preserve">К участию в номинации Конкурса «Лучшая инклюзивная школа» не допускаются: 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общеобразовательные организации – победители регионального этапа Всероссийского конкурса «Лучшая инклюзивная школа России», занявшие 1, 2 или 3 места за последние 5 лет;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отдельные общеобразовательные организации, реализующие только адаптированные основные образовательные программы (коррекционные школы).</w:t>
      </w:r>
    </w:p>
    <w:p>
      <w:pPr>
        <w:pStyle w:val="ListParagraph"/>
        <w:tabs>
          <w:tab w:val="clear" w:pos="708"/>
          <w:tab w:val="left" w:pos="1470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3.3. В номинации Конкурса «Лучшая ресурсная организация по развитию инклюзивного общего образования (коррекционная школа)» вправе принимать участие отдельные общеобразовательные организации, реализующие только адаптированные основные образовательные программы (коррекционные школы).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3.4. В номинации Конкурса «Лучшая инклюзивная организация отдыха детей и их оздоровления» вправе принимать участие организации отдыха детей и их оздоровления, реализующие инклюзивные подходы к организации отдыха и оздоровления детей-инвалидов, детей с ОВЗ вне зависимости от форм собственности.</w:t>
      </w:r>
    </w:p>
    <w:p>
      <w:pPr>
        <w:pStyle w:val="Normal"/>
        <w:spacing w:lineRule="auto" w:line="240" w:before="0" w:after="0"/>
        <w:ind w:firstLine="142" w:left="-142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4. Полномочия организационного комитета и жюри Конкурса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4.1. Организационный комитет регионального этапа Всероссийского конкурса «Лучшая инклюзивная школа России» (далее – Оргкомитет) состоит из председателя, заместителя председателя и членов комитета (не более 10 человек). Состав Оргкомитета утверждается приказом Министерства образования Кузбасса.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 Оргкомитет выполняет следующие функции: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4.2.1. Информирует органы местного самоуправления муниципальных образований Кемеровской области – Кузбасса, осуществляющих управление в сфере образования, и педагогическую ответственность об условиях проведения Конкурса;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4.2.2. Устанавливает процедуру проведения Конкурса;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4.2.3. Утверждает программу Конкурса;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4.2.4. Определяет требования к оформлению материалов, представляемых на Конкурс;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4.2.5. Утверждает состав жюри Конкурса и регламент их работы;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4.2.6. Определяет порядок, форму, место и дату проведения Конкурса;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4.2.7. Утверждает победителей и лауреатов Конкурса.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4.3. Решение Оргкомитета Конкурса считается принятым, если за него проголосовало более половины его списочного состава. Решения Оргкомитета оформляются протоколом, который подписывается председателем, а в его отсутствие заместителем председателя.</w:t>
      </w:r>
    </w:p>
    <w:p>
      <w:pPr>
        <w:pStyle w:val="ListParagraph"/>
        <w:spacing w:lineRule="auto" w:line="240" w:before="0" w:after="0"/>
        <w:ind w:firstLine="907" w:left="-113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4.4. Жюри Конкурса:</w:t>
      </w:r>
    </w:p>
    <w:p>
      <w:pPr>
        <w:pStyle w:val="ListParagraph"/>
        <w:spacing w:lineRule="auto" w:line="240" w:before="0" w:after="0"/>
        <w:ind w:firstLine="907" w:left="-113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4.4.1. Осуществляет оценку конкурсных материалов и испытаний участников Конкурса заочного и очного этапов в соответствии с критериями;</w:t>
      </w:r>
    </w:p>
    <w:p>
      <w:pPr>
        <w:pStyle w:val="ListParagraph"/>
        <w:spacing w:lineRule="auto" w:line="240" w:before="0" w:after="0"/>
        <w:ind w:firstLine="907" w:left="-113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4.4.2. Составляет рейтинг участников по результатам Конкурса;</w:t>
      </w:r>
    </w:p>
    <w:p>
      <w:pPr>
        <w:pStyle w:val="ListParagraph"/>
        <w:spacing w:lineRule="auto" w:line="240" w:before="0" w:after="0"/>
        <w:ind w:firstLine="907" w:left="-113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4.4.3. Определяет победителей и лауреатов Конкурса.</w:t>
      </w:r>
    </w:p>
    <w:p>
      <w:pPr>
        <w:pStyle w:val="Normal"/>
        <w:spacing w:lineRule="auto" w:line="240" w:before="0" w:after="0"/>
        <w:ind w:firstLine="142" w:left="-142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spacing w:lineRule="auto" w:line="240" w:before="0" w:after="0"/>
        <w:ind w:left="-142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5. Этапы проведения Конкурса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5.1. Конкурс состоит из заочного и очного этапов.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hd w:fill="FFFFFF" w:val="clear"/>
        </w:rPr>
        <w:t xml:space="preserve">5.2. Сроки проведения </w:t>
      </w:r>
      <w:r>
        <w:rPr>
          <w:rFonts w:cs="Times New Roman" w:ascii="Times New Roman" w:hAnsi="Times New Roman"/>
          <w:sz w:val="28"/>
        </w:rPr>
        <w:t>каждого из этапов Конкурса определяются Оргкомитетом.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spacing w:lineRule="auto" w:line="240" w:before="0" w:after="0"/>
        <w:ind w:left="-142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6. Порядок проведения заочного Конкурса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/>
      </w:pPr>
      <w:r>
        <w:rPr>
          <w:rFonts w:cs="Times New Roman" w:ascii="Times New Roman" w:hAnsi="Times New Roman"/>
          <w:sz w:val="28"/>
        </w:rPr>
        <w:t xml:space="preserve">6.1. Для участия в Конкурсе участники направляют в Оргкомитет на электронный адрес </w:t>
      </w:r>
      <w:r>
        <w:rPr>
          <w:rStyle w:val="Hyperlink"/>
          <w:rFonts w:cs="Times New Roman" w:ascii="Times New Roman" w:hAnsi="Times New Roman"/>
          <w:color w:val="000000"/>
          <w:sz w:val="28"/>
          <w:u w:val="none"/>
        </w:rPr>
        <w:t>inclus.</w:t>
      </w:r>
      <w:r>
        <w:rPr>
          <w:rStyle w:val="Hyperlink"/>
          <w:rFonts w:cs="Times New Roman" w:ascii="Times New Roman" w:hAnsi="Times New Roman"/>
          <w:color w:val="000000"/>
          <w:sz w:val="28"/>
          <w:u w:val="none"/>
          <w:lang w:val="en-US"/>
        </w:rPr>
        <w:t>kuzb</w:t>
      </w:r>
      <w:r>
        <w:rPr>
          <w:rStyle w:val="Hyperlink"/>
          <w:rFonts w:cs="Times New Roman" w:ascii="Times New Roman" w:hAnsi="Times New Roman"/>
          <w:color w:val="000000"/>
          <w:sz w:val="28"/>
          <w:u w:val="none"/>
        </w:rPr>
        <w:t>@mail.ru</w:t>
      </w:r>
      <w:r>
        <w:rPr>
          <w:rFonts w:cs="Times New Roman" w:ascii="Times New Roman" w:hAnsi="Times New Roman"/>
          <w:color w:val="000000"/>
          <w:sz w:val="28"/>
        </w:rPr>
        <w:t xml:space="preserve"> </w:t>
      </w:r>
      <w:r>
        <w:rPr>
          <w:rFonts w:cs="Times New Roman" w:ascii="Times New Roman" w:hAnsi="Times New Roman"/>
          <w:sz w:val="28"/>
          <w:lang w:val="en-US"/>
        </w:rPr>
        <w:t>c</w:t>
      </w:r>
      <w:r>
        <w:rPr>
          <w:rFonts w:cs="Times New Roman" w:ascii="Times New Roman" w:hAnsi="Times New Roman"/>
          <w:sz w:val="28"/>
        </w:rPr>
        <w:t xml:space="preserve"> пометкой «Конкурс» следующие материалы (не более 1 работы от образовательной организации), помещенные в архив (формат *</w:t>
      </w:r>
      <w:r>
        <w:rPr>
          <w:rFonts w:cs="Times New Roman" w:ascii="Times New Roman" w:hAnsi="Times New Roman"/>
          <w:sz w:val="28"/>
          <w:lang w:val="en-US"/>
        </w:rPr>
        <w:t>zip</w:t>
      </w:r>
      <w:r>
        <w:rPr>
          <w:rFonts w:cs="Times New Roman" w:ascii="Times New Roman" w:hAnsi="Times New Roman"/>
          <w:sz w:val="28"/>
        </w:rPr>
        <w:t xml:space="preserve"> или *</w:t>
      </w:r>
      <w:r>
        <w:rPr>
          <w:rFonts w:cs="Times New Roman" w:ascii="Times New Roman" w:hAnsi="Times New Roman"/>
          <w:sz w:val="28"/>
          <w:lang w:val="en-US"/>
        </w:rPr>
        <w:t>rar</w:t>
      </w:r>
      <w:r>
        <w:rPr>
          <w:rFonts w:cs="Times New Roman" w:ascii="Times New Roman" w:hAnsi="Times New Roman"/>
          <w:sz w:val="28"/>
        </w:rPr>
        <w:t>):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 xml:space="preserve">заявку на участие в Конкурсе по форме согласно приложению № 1 </w:t>
        <w:br/>
        <w:t>к настоящему Положению;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анкету участника Конкурса по форме согласно приложениям № 2, 3, 4 к настоящему Положению;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презентацию участника Конкурса, которая предоставляется в формате *.</w:t>
      </w:r>
      <w:r>
        <w:rPr>
          <w:rFonts w:cs="Times New Roman" w:ascii="Times New Roman" w:hAnsi="Times New Roman"/>
          <w:sz w:val="28"/>
          <w:lang w:val="en-US"/>
        </w:rPr>
        <w:t>pptx</w:t>
      </w:r>
      <w:r>
        <w:rPr>
          <w:rFonts w:cs="Times New Roman" w:ascii="Times New Roman" w:hAnsi="Times New Roman"/>
          <w:sz w:val="28"/>
        </w:rPr>
        <w:t xml:space="preserve"> или *.</w:t>
      </w:r>
      <w:r>
        <w:rPr>
          <w:rFonts w:cs="Times New Roman" w:ascii="Times New Roman" w:hAnsi="Times New Roman"/>
          <w:sz w:val="28"/>
          <w:lang w:val="en-US"/>
        </w:rPr>
        <w:t>pdf</w:t>
      </w:r>
      <w:r>
        <w:rPr>
          <w:rFonts w:cs="Times New Roman" w:ascii="Times New Roman" w:hAnsi="Times New Roman"/>
          <w:sz w:val="28"/>
        </w:rPr>
        <w:t>, количество слайдов – не более 20. Презентация должна включать информационную заставку с наименованием участника Конкурса полным адресов (юридическим и фактическим (если отличается от юридического), контактными данными руководителя участника Конкурса. В презентации должны быть использованы фотографии высокого разрешения, не сжатые конвертами;</w:t>
      </w:r>
    </w:p>
    <w:p>
      <w:pPr>
        <w:pStyle w:val="ListParagraph"/>
        <w:spacing w:lineRule="auto" w:line="240" w:before="0" w:after="0"/>
        <w:ind w:firstLine="851" w:left="-142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кейс инклюзивной практики/педагогической технологии по форме согласно приложению № 5 к настоящему Положению (для участников в номинациях Конкурса «Лучший инклюзивный детский сад»/«Лучшая инклюзивная школа»/«Лучшая инклюзивная организация отдыха детей и их оздоровления»).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6.2. Оргкомитет вправе отклонить заявку на участие в Конкурсе в случае нарушения сроков предоставления конкурсных материалов и (или) нарушения требований к оформлению, а также в связи с несоответствием требованиям настоящего Положения.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6.3. Направленные материалы не возвращаются, не рецензируются и могут быть использованы при подготовке публикаций Конкурса.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6.4. Порядок проведения Конкурса по номинациям «Лучший инклюзивный детский сад», «Лучшая инклюзивная школа» определяется с учетом следующих критериев: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обеспечение доступной архитектурной образовательной среды организации для обучающихся с ОВЗ, с инвалидностью;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оснащение организации специальными средствами обучения и воспитания для обеспечения образования обучающихся с ОВЗ, с инвалидностью;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программ (подраздела в программе) развития инклюзивной образовательной среды организации;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вариативность форматов организации инклюзивного образования;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вариативность образовательных программ;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специалистов психолого-педагогического сопровождения в штате организации;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форм (программ) психолого-педагогического сопровождения обучающихся с ОВЗ, с инвалидностью;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ОВЗ, с инвалидностью;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взаимодействие с другими государственными и негосударственными организациями с целью развития инклюзивного образования;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описание успешного кейса инклюзивной практик/психолого-педагогической технологии;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успешного опыта в сфере развития и научно-методического сопровождения инклюзивного образования.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 xml:space="preserve">6.5. Порядок проведения Конкурса по номинации </w:t>
      </w:r>
      <w:r>
        <w:rPr>
          <w:rFonts w:cs="Times New Roman" w:ascii="Times New Roman" w:hAnsi="Times New Roman"/>
          <w:sz w:val="28"/>
          <w:szCs w:val="28"/>
        </w:rPr>
        <w:t xml:space="preserve">«Лучшая ресурсная организация по развитию инклюзивного общего образования» </w:t>
      </w:r>
      <w:r>
        <w:rPr>
          <w:rFonts w:cs="Times New Roman" w:ascii="Times New Roman" w:hAnsi="Times New Roman"/>
          <w:sz w:val="28"/>
        </w:rPr>
        <w:t>определяется с учетом следующих критериев: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обеспечение доступной архитектурной образовательной среды организации для обучающихся с ОВЗ, с инвалидностью;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оснащение организации специальными средствами обучения и воспитания для обеспечения образования обучающихся с ОВЗ, с инвалидностью;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специалистов психолого-педагогического сопровождения в соответствии с нормативами в штате организации;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лицензии на реализацию дополнительного образования; вариативность реализуемых дополнительных образовательных программ;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нормативно-правовых документов (регионального и/или муниципального уровней), а также локальных актов организации, регламентирующих ресурсное и методическое сопровождение инклюзивного образования;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вариативность методически сопровождаемых адаптированных основных образовательных программ (далее – АООП) в инклюзивных образовательных организациях в рамках деятельности по ресурсному обеспечению;</w:t>
      </w:r>
    </w:p>
    <w:p>
      <w:pPr>
        <w:pStyle w:val="Normal"/>
        <w:spacing w:lineRule="auto" w:line="240" w:before="0" w:after="0"/>
        <w:ind w:firstLine="79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количество образовательных организаций, сопровождаемых в рамках ресурсного обеспечения (наличие документов, регламентирующих ресурсное сопровождение инклюзивной образовательной организации).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6.6. Порядок проведения Конкурса в номинации «Лучшая инклюзивная организация отдыха детей и их оздоровления» определяется с учетом следующих критериев: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обеспечение доступной архитектурной среды организации отдыха и оздоровления для детей с нарушениями зрения, слуха, опорно-двигательного аппарата;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материально-техническое оснащение организации для обеспечения качественного доступного отдыха и оздоровления детей;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наличие у сотрудников организации отдыха и оздоровления (педагогических работников, вожатского корпуса) компетенций по работе с лицами с ОВЗ, с инвалидностью;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– </w:t>
      </w:r>
      <w:r>
        <w:rPr>
          <w:rFonts w:cs="Times New Roman" w:ascii="Times New Roman" w:hAnsi="Times New Roman"/>
          <w:sz w:val="28"/>
        </w:rPr>
        <w:t>описание успешного кейса инклюзивной практики / технологии организации отдыха и оздоровления.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6.7. Жюри оценивают поступившие для участия в заочном этапе Конкурса заявки и материалы в соответствии с критериями согласно приложению № 6 к настоящему Положению.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6.8. По итогам заочного этапа Конкурса во всех конкурсных номинациях определяется не более 5 конкурсантов, набравших наибольшее количество баллов, которые проходят в очный этап Конкурса.</w:t>
      </w:r>
    </w:p>
    <w:p>
      <w:pPr>
        <w:pStyle w:val="ListParagraph"/>
        <w:spacing w:lineRule="auto" w:line="240" w:before="0" w:after="0"/>
        <w:ind w:left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spacing w:lineRule="auto" w:line="240" w:before="0" w:after="0"/>
        <w:ind w:left="45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7. Порядок проведения очного этапа Конкурса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7.1. В рамках очного этапа Конкурса проводится очное представление имеющегося опыта создания модели инклюзивного образования, инклюзивного отдыха и оздоровления детей, ресурсного обеспечения по развитию инклюзивного образования.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 xml:space="preserve">7.2. Формат: публичная индивидуальная демонстрация практики организации инклюзивного образования/инклюзивного отдыха и оздоровления детей/ системы ресурсного обеспечения по развитию инклюзивного образования. 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7.3. Регламент: выступление участника Конкурса – до 10 мин., вопросы членов жюри и ответы участника Конкурса – до 5 мин.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7.4. Последовательность участников Конкурса на очной презентации имеющегося опыта определяется жеребьевкой.</w:t>
      </w:r>
    </w:p>
    <w:p>
      <w:pPr>
        <w:pStyle w:val="ListParagraph"/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7.5. Конкурсное испытание очного этапа Конкурса (публичная индивидуальная демонстрация инклюзивной практики участников Конкурса) оценивается жюри в соответствии с критериями согласно приложению № 7 к настоящему Положению.</w:t>
      </w:r>
    </w:p>
    <w:p>
      <w:pPr>
        <w:pStyle w:val="ListParagraph"/>
        <w:spacing w:lineRule="auto" w:line="240" w:before="0" w:after="0"/>
        <w:ind w:left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spacing w:lineRule="auto" w:line="240" w:before="0" w:after="0"/>
        <w:ind w:left="-142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>8. Итоги Конкурса</w:t>
      </w:r>
    </w:p>
    <w:p>
      <w:pPr>
        <w:pStyle w:val="ListParagraph"/>
        <w:tabs>
          <w:tab w:val="clear" w:pos="708"/>
          <w:tab w:val="left" w:pos="804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8.1. По результатам конкурсных испытаний в каждой номинации определяются победитель Конкурса и два лауреата.</w:t>
      </w:r>
    </w:p>
    <w:p>
      <w:pPr>
        <w:pStyle w:val="ListParagraph"/>
        <w:tabs>
          <w:tab w:val="clear" w:pos="708"/>
          <w:tab w:val="left" w:pos="804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8.2. Все участники Конкурса получают сертификаты.</w:t>
      </w:r>
    </w:p>
    <w:p>
      <w:pPr>
        <w:pStyle w:val="ListParagraph"/>
        <w:tabs>
          <w:tab w:val="clear" w:pos="708"/>
          <w:tab w:val="left" w:pos="804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8.3. Победитель и лауреаты Конкурса награждаются дипломами Министерства образования Кузбасса.</w:t>
      </w:r>
    </w:p>
    <w:p>
      <w:pPr>
        <w:pStyle w:val="ListParagraph"/>
        <w:tabs>
          <w:tab w:val="clear" w:pos="708"/>
          <w:tab w:val="left" w:pos="804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8.4. Церемония награждения победителя и лауреатов Конкурса проводится на торжественном мероприятии.</w:t>
      </w:r>
    </w:p>
    <w:p>
      <w:pPr>
        <w:pStyle w:val="ListParagraph"/>
        <w:tabs>
          <w:tab w:val="clear" w:pos="708"/>
          <w:tab w:val="left" w:pos="804" w:leader="none"/>
        </w:tabs>
        <w:spacing w:lineRule="auto" w:line="240" w:before="0" w:after="0"/>
        <w:ind w:firstLine="794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8.5. Победители Конкурса в каждой номинации представляют Кемеровскую область – Кузбасс в федеральном этапе Всероссийского конкурса «Лучшая инклюзивная школа России» в 2026 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r>
        <w:br w:type="page"/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 xml:space="preserve">к Положению о проведении </w:t>
        <w:br/>
        <w:t xml:space="preserve">регионального этапа </w:t>
        <w:br/>
        <w:t xml:space="preserve">Всероссийского конкурса </w:t>
        <w:br/>
        <w:t xml:space="preserve">«Лучшая инклюзивная школа России» 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в 2026 году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Заявка на участие в региональном этапе Всероссийского конкурса </w:t>
        <w:br/>
        <w:t>«Лучшая инклюзивная школа России» в 2026 году</w:t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Style w:val="afd"/>
        <w:tblW w:w="9287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31"/>
        <w:gridCol w:w="2332"/>
        <w:gridCol w:w="2331"/>
        <w:gridCol w:w="2292"/>
      </w:tblGrid>
      <w:tr>
        <w:trPr>
          <w:trHeight w:val="1146" w:hRule="atLeast"/>
        </w:trPr>
        <w:tc>
          <w:tcPr>
            <w:tcW w:w="2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Полное наименование организации-участника Конкурса (без сокращений)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Почтовый адрес организации-участника Конкурса</w:t>
            </w:r>
          </w:p>
        </w:tc>
        <w:tc>
          <w:tcPr>
            <w:tcW w:w="2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ФИО руководителя организации-участника Конкурса, контактные данные</w:t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Наименование номинации</w:t>
            </w:r>
          </w:p>
        </w:tc>
      </w:tr>
      <w:tr>
        <w:trPr/>
        <w:tc>
          <w:tcPr>
            <w:tcW w:w="2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</w:rPr>
            </w:r>
          </w:p>
        </w:tc>
        <w:tc>
          <w:tcPr>
            <w:tcW w:w="2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</w:rPr>
            </w:r>
          </w:p>
        </w:tc>
        <w:tc>
          <w:tcPr>
            <w:tcW w:w="22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</w:rPr>
        <w:t xml:space="preserve">Руководитель ОО: </w:t>
        <w:softHyphen/>
        <w:softHyphen/>
        <w:softHyphen/>
        <w:softHyphen/>
        <w:softHyphen/>
        <w:softHyphen/>
        <w:softHyphen/>
        <w:softHyphen/>
        <w:softHyphen/>
        <w:t>____________________ / ___________________/</w:t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</w:rPr>
        <w:t>подпись                        расшифровка</w:t>
      </w:r>
    </w:p>
    <w:p>
      <w:pPr>
        <w:pStyle w:val="Normal"/>
        <w:spacing w:lineRule="auto" w:line="240" w:before="0" w:after="0"/>
        <w:ind w:left="284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  <w:r>
        <w:br w:type="page"/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2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Положению о проведении </w:t>
        <w:br/>
        <w:t xml:space="preserve">регионального этапа </w:t>
        <w:br/>
        <w:t xml:space="preserve">Всероссийского конкурса </w:t>
        <w:br/>
        <w:t>«Лучшая инклюзивная школа России»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2026 году</w:t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/>
      </w:pPr>
      <w:r>
        <w:rPr>
          <w:b/>
          <w:sz w:val="26"/>
          <w:szCs w:val="26"/>
        </w:rPr>
        <w:t>Анкета участника</w:t>
      </w:r>
      <w:r>
        <w:rPr>
          <w:rStyle w:val="1"/>
          <w:b/>
          <w:sz w:val="26"/>
          <w:szCs w:val="26"/>
        </w:rPr>
        <w:t xml:space="preserve"> регионального этапа</w:t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/>
      </w:pPr>
      <w:r>
        <w:rPr>
          <w:rStyle w:val="1"/>
          <w:b/>
          <w:sz w:val="26"/>
          <w:szCs w:val="26"/>
        </w:rPr>
        <w:t>Всероссийского конкурса «Лучшая инклюзивная школа России» в номинации «Лучший инклюзивный детский сад» / «Лучшая инклюзивная школа» в 2026 году</w:t>
      </w:r>
    </w:p>
    <w:p>
      <w:pPr>
        <w:pStyle w:val="21"/>
        <w:shd w:val="clear" w:color="auto" w:fill="auto"/>
        <w:spacing w:lineRule="auto" w:line="240"/>
        <w:ind w:firstLine="142" w:right="23"/>
        <w:jc w:val="center"/>
        <w:rPr/>
      </w:pPr>
      <w:r>
        <w:rPr>
          <w:rStyle w:val="1"/>
          <w:i/>
          <w:sz w:val="18"/>
          <w:szCs w:val="28"/>
        </w:rPr>
        <w:t>(нужное подчеркнуть)</w:t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21"/>
        <w:pBdr>
          <w:bottom w:val="single" w:sz="12" w:space="1" w:color="000000"/>
        </w:pBdr>
        <w:shd w:val="clear" w:color="auto" w:fill="auto"/>
        <w:spacing w:lineRule="auto" w:line="240"/>
        <w:ind w:firstLine="720" w:right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/>
        <w:ind w:firstLine="720" w:right="20"/>
        <w:jc w:val="center"/>
        <w:rPr/>
      </w:pPr>
      <w:r>
        <w:rPr>
          <w:sz w:val="24"/>
          <w:szCs w:val="28"/>
        </w:rPr>
        <w:t>(наименование организации)</w:t>
      </w:r>
    </w:p>
    <w:p>
      <w:pPr>
        <w:pStyle w:val="21"/>
        <w:shd w:val="clear" w:color="auto" w:fill="auto"/>
        <w:spacing w:lineRule="auto" w:line="240"/>
        <w:ind w:firstLine="720" w:right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138"/>
        <w:gridCol w:w="5499"/>
      </w:tblGrid>
      <w:tr>
        <w:trPr>
          <w:trHeight w:val="6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1. Общие сведения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Населенный пункт, муниципальный район, адрес, телефон образовательной организации (детского сада, школы - далее - организация)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основания организации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Действующий официальный сайт организации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Ссылка на сайт организации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Нормативные правовые документы (регионального и муниципального уровней) и локальные акты организации, регламентирующие инклюзивное образование обучающихся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Нормативные правовые документы (регионального и муниципального уровней) и локальные акты организации, регламентирующие инклюзивное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образование обучающихся, должны быть размещены на сайте организации - ссылка на сайт организации, где размещены документы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Контингент организации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Указывается общее количество обучающихся, из них количество обучающихся с ОВЗ, с инвалидностью, в том числе в процентном соотношении.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Например, 1000 обучающихся, из них 100 - обучающиеся с ОВЗ (10%).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Указываются нозологические группы обучающихся с ОВЗ в организации в текущем учебном году и их количество.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Среди обучающихся с ОВЗ есть обучающиеся с нарушениями слуха (слабослышащие) - 15 чел, речи - 5 чел, задержкой психического развития -23 чел, нарушениями интеллекта - 8 чел.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Указывается форма организации образовательного процесса обучающихся с ОВЗ, с инвалидностью (в инклюзивном классе/группе, в отдельных классах/группах, на дому, в ресурсных классах и т.д.)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Реализуемые основные общеобразовательные программы/ дополнительные общеразвивающие программы различной направленности и дополнительные предпрофессиональные программы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Перечислить программы, сами программы должны быть размещены на сайте организации - ссылка на сайт организации, где размещены программы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обучающихся с ОВЗ, с инвалидностью, получающих образование на дому (за последние 3 учебных года)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Указывается количество детей, обучающихся на дому/из них обучающихся с ОВЗ, с инвалидностью за:</w:t>
            </w:r>
          </w:p>
          <w:p>
            <w:pPr>
              <w:pStyle w:val="Normal"/>
              <w:numPr>
                <w:ilvl w:val="0"/>
                <w:numId w:val="26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2022-2023 учебный год;</w:t>
            </w:r>
          </w:p>
          <w:p>
            <w:pPr>
              <w:pStyle w:val="Normal"/>
              <w:numPr>
                <w:ilvl w:val="0"/>
                <w:numId w:val="26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2023-2024 учебный год;</w:t>
            </w:r>
          </w:p>
          <w:p>
            <w:pPr>
              <w:pStyle w:val="Normal"/>
              <w:numPr>
                <w:ilvl w:val="0"/>
                <w:numId w:val="26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2024-2025 учебный год.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Указываются причины изменения (не изменения) численности обучающихся на дому.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200 слов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Формы организации инклюзивного образовательного процесса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Указываются формы организации инклюзивного образовательного процесса обучающихся (интеграция в класс, обучение на дому, ресурсный класс, объединения по интересам, сформированные в группы обучающихся одного возраста или разных возрастных категорий (разновозрастные группы), являющиеся основным составом объединения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(например, клубы, секции, кружки, лаборатории, студии, оркестры, творческие коллективы, ансамбли, театры, мастерские и другое)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Доступность образовательной среды организации для инклюзивного образования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Описание архитектурной</w:t>
              <w:tab/>
              <w:t>среды</w:t>
              <w:tab/>
              <w:t>организации, материально-технического оснащения образовательного процесса. Не более 250 слов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 педагогических работниках организации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Общее количество педагогических работников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 количество педагогических работников, работающих с детьми с ОВЗ (кроме специалистов психолого-педагогического сопровождения: педагог- психолог, учитель-логопед, учитель-дефектолог,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социальный педагог, тьютор)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педагогических работников организации, повысивших профессиональную квалификацию по вопросам инклюзивного образования за последние 3 года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Специалисты психолого-педагогического сопровождения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в организации специалистов психолого-педагогического сопровождения (педагог-психолог, учитель-логопед, учитель-дефектолог, социальный педагог, тьютор)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в организации ассистентов, оказывающих техническую помощь обучающимся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Указывается количество ставок согласно штатному расписанию и реально работающих специалистов психолого-педагогического сопровождения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Формы психолого-педагогического сопровождения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Служба психолого-педагогического сопровождения как структурный элемент организации, созданный локальным актом организации.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1608" w:leader="none"/>
                <w:tab w:val="left" w:pos="2966" w:leader="none"/>
                <w:tab w:val="left" w:pos="4368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Описание модели службы психолого-педагогического сопровождения (при наличии).</w:t>
            </w:r>
          </w:p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Не более 300 слов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Психолого-педагогический консилиум организации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Указывается дата создания, состав психолого</w:t>
              <w:softHyphen/>
              <w:t>педагогического консилиума.</w:t>
            </w:r>
          </w:p>
          <w:p>
            <w:pPr>
              <w:pStyle w:val="Style23"/>
              <w:tabs>
                <w:tab w:val="clear" w:pos="708"/>
                <w:tab w:val="left" w:pos="1603" w:leader="none"/>
                <w:tab w:val="left" w:pos="2146" w:leader="none"/>
                <w:tab w:val="left" w:pos="4382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Положение о деятельности психолого- педагогического консилиума организации должно быть размещено на сайте организации, ссылка на сайт организации, где размещено положение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Включение обучающихся с ОВЗ в дополнительное образование (только для общеобразовательных организаций - ШКОЛ)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586" w:leader="none"/>
                <w:tab w:val="left" w:pos="2280" w:leader="none"/>
                <w:tab w:val="left" w:pos="3739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Количество и доля обучающихся с ОВЗ, включенных в реализацию программ дополнительного образования с указанием направленности программ (техническая, естественнонаучная, физкультурно-спортивная, художественная, туристско-краеведческая, социально-гуманитарная), от общего количества обучающихся с ОВЗ организации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Сетевая форма реализации образовательных программ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1042" w:leader="none"/>
                <w:tab w:val="left" w:pos="2674" w:leader="none"/>
                <w:tab w:val="left" w:pos="3067" w:leader="none"/>
                <w:tab w:val="left" w:pos="4368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Список организаций, с которыми заключены договоры о сетевой форме реализации образовательных программ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Список образовательных программ, реализуемых через сетевую форму реализации образовательных программ</w:t>
            </w:r>
          </w:p>
        </w:tc>
      </w:tr>
      <w:tr>
        <w:trPr>
          <w:trHeight w:val="6" w:hRule="atLeast"/>
        </w:trPr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749" w:leader="none"/>
                <w:tab w:val="left" w:pos="2208" w:leader="none"/>
                <w:tab w:val="left" w:pos="3322" w:leader="none"/>
                <w:tab w:val="left" w:pos="4349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При отсутствии сетевой формы реализации образовательных программ — обоснование достаточности внутренних ресурсов организации для образования обучающихся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Участие в программах федерального и регионального уровня, направленных на развитие инклюзии в образовании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</w:p>
        </w:tc>
      </w:tr>
      <w:tr>
        <w:trPr>
          <w:trHeight w:val="6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710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2. Существующая практика инклюзивного образования обучающихся с ОВЗ в организации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1829" w:leader="none"/>
                <w:tab w:val="left" w:pos="2597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Описание мероприятий, которые были организованы для формирования инклюзивной культуры (инклюзивных ценностей) за последние 3 года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Не более 250 слов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tabs>
                <w:tab w:val="clear" w:pos="708"/>
                <w:tab w:val="left" w:pos="1574" w:leader="none"/>
                <w:tab w:val="left" w:pos="2712" w:leader="none"/>
              </w:tabs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Описание кейса инклюзивной практики/ педагогической технологии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Не более 1500 слов в соответствии с критериями описания практического кейса в Приложении 4</w:t>
            </w:r>
          </w:p>
        </w:tc>
      </w:tr>
      <w:tr>
        <w:trPr>
          <w:trHeight w:val="6" w:hRule="atLeast"/>
        </w:trPr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Результаты реализации инклюзивной практики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pacing w:lineRule="auto" w:line="24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За последние 3 года. Не более 200 слов</w:t>
            </w:r>
          </w:p>
        </w:tc>
      </w:tr>
    </w:tbl>
    <w:p>
      <w:pPr>
        <w:pStyle w:val="21"/>
        <w:shd w:val="clear" w:color="auto" w:fill="auto"/>
        <w:spacing w:lineRule="auto" w:line="240"/>
        <w:ind w:firstLine="720" w:right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/>
        <w:ind w:firstLine="720" w:right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/>
        <w:ind w:firstLine="720" w:right="20"/>
        <w:rPr>
          <w:sz w:val="26"/>
          <w:szCs w:val="26"/>
        </w:rPr>
      </w:pPr>
      <w:r>
        <w:rPr>
          <w:sz w:val="26"/>
          <w:szCs w:val="26"/>
        </w:rPr>
        <w:t>Достоверность сведений, представленных в Анкете участника регионального этапа Всероссийского конкурса «Лучшая инклюзивная школа России» подтверждаю:</w:t>
      </w:r>
    </w:p>
    <w:p>
      <w:pPr>
        <w:pStyle w:val="21"/>
        <w:shd w:val="clear" w:color="auto" w:fill="auto"/>
        <w:spacing w:lineRule="auto" w:line="240"/>
        <w:ind w:firstLine="720" w:right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6"/>
          <w:szCs w:val="26"/>
        </w:rPr>
      </w:pPr>
      <w:r>
        <w:rPr>
          <w:sz w:val="26"/>
          <w:szCs w:val="26"/>
        </w:rPr>
        <w:t>_________________/______________________________________________________</w:t>
      </w:r>
    </w:p>
    <w:p>
      <w:pPr>
        <w:pStyle w:val="21"/>
        <w:shd w:val="clear" w:color="auto" w:fill="auto"/>
        <w:spacing w:lineRule="auto" w:line="240"/>
        <w:ind w:right="23"/>
        <w:rPr>
          <w:i/>
          <w:i/>
          <w:iCs/>
        </w:rPr>
      </w:pPr>
      <w:r>
        <w:rPr>
          <w:i/>
          <w:iCs/>
          <w:szCs w:val="28"/>
        </w:rPr>
        <w:t xml:space="preserve">         </w:t>
      </w:r>
      <w:r>
        <w:rPr>
          <w:i/>
          <w:iCs/>
          <w:szCs w:val="28"/>
        </w:rPr>
        <w:t>(подпись)                                                   (ФИО руководителя организации)</w:t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/>
      </w:pPr>
      <w:r>
        <w:rPr>
          <w:sz w:val="24"/>
          <w:szCs w:val="28"/>
        </w:rPr>
        <w:t>«_____» _____________ 2026г.</w:t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3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 проведении</w:t>
        <w:br/>
        <w:t>регионального этапа</w:t>
        <w:br/>
        <w:t>Всероссийского конкурса</w:t>
        <w:br/>
        <w:t>«Лучшая инклюзивная школа России»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2026 году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/>
      </w:pPr>
      <w:r>
        <w:rPr>
          <w:b/>
          <w:sz w:val="26"/>
          <w:szCs w:val="26"/>
        </w:rPr>
        <w:t>Анкета участника</w:t>
      </w:r>
      <w:r>
        <w:rPr>
          <w:rStyle w:val="1"/>
          <w:b/>
          <w:sz w:val="26"/>
          <w:szCs w:val="26"/>
        </w:rPr>
        <w:t xml:space="preserve"> регионального этапа</w:t>
      </w:r>
    </w:p>
    <w:p>
      <w:pPr>
        <w:pStyle w:val="Normal"/>
        <w:spacing w:lineRule="auto" w:line="240" w:before="0" w:after="0"/>
        <w:ind w:left="284"/>
        <w:jc w:val="center"/>
        <w:rPr/>
      </w:pPr>
      <w:r>
        <w:rPr>
          <w:rStyle w:val="1"/>
          <w:rFonts w:eastAsia="Calibri" w:eastAsiaTheme="minorHAnsi"/>
          <w:b/>
          <w:sz w:val="26"/>
          <w:szCs w:val="26"/>
        </w:rPr>
        <w:t>Всероссийского конкурса «Лучшая инклюзивная школа России» в номинации «Лучшая ресурсная организация по развитию инклюзивного общего образования» в 2026 году</w:t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21"/>
        <w:pBdr>
          <w:bottom w:val="single" w:sz="12" w:space="1" w:color="000000"/>
        </w:pBdr>
        <w:shd w:val="clear" w:color="auto" w:fill="auto"/>
        <w:spacing w:lineRule="auto" w:line="240"/>
        <w:ind w:firstLine="720" w:right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/>
        <w:ind w:firstLine="720" w:right="20"/>
        <w:jc w:val="center"/>
        <w:rPr/>
      </w:pPr>
      <w:r>
        <w:rPr>
          <w:sz w:val="24"/>
          <w:szCs w:val="28"/>
        </w:rPr>
        <w:t>(наименование организации)</w:t>
      </w:r>
    </w:p>
    <w:p>
      <w:pPr>
        <w:pStyle w:val="Normal"/>
        <w:spacing w:lineRule="auto" w:line="240" w:before="0" w:after="0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fd"/>
        <w:tblW w:w="9407" w:type="dxa"/>
        <w:jc w:val="left"/>
        <w:tblInd w:w="3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5443"/>
      </w:tblGrid>
      <w:tr>
        <w:trPr>
          <w:trHeight w:val="6" w:hRule="atLeast"/>
        </w:trPr>
        <w:tc>
          <w:tcPr>
            <w:tcW w:w="9406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-113" w:right="113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1. Общие сведения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Населенный пункт, муниципальный район, адрес, телефон образовательной организации, осуществляющей ресурсное и методическое обеспечение инклюзивных образовательных организаций (далее – организация)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Организационно-правовая форма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Дата основания организации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Действующий официальный сайт организации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Ссылка на сайт организации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Нормативные правовые документы регионального и/или муниципального уровней, закрепляющие за организацией ресурсную функцию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Нормативные правовые документы регионального и/или муниципального уровней (ссылка на раздел сайта организации, где размещены документы)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Локальные акты организации, регламентирующие ресурсное и методическое сопровождение инклюзивного образования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Локальные акты организации, регламентирующие ресурсное и методическое сопровождение инклюзивного образования (ссылка)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Продолжительность деятельности по ресурсному обеспечению инклюзивных образовательных организаций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 протяжение какого времени организация выполняет функции ресурсной организации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Характеристика здания организации с позиции доступной архитектурной и информационной среды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Ссылка на страницу сайта с паспортом доступности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Контингент ресурсной организации (если есть)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Укажите общее количество обучающихся по каждой реализуемой АООП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Сведения о педагогических работниках организации, участвующих в деятельности по ресурсному обеспечению инклюзивных образовательных организаций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Перечень руководящих и педагогических работников организации с указанием должности и дополнительного функционала (в случае, если не совпадает с должностью), участвующих в деятельности по ресурсному обеспечению инклюзивных образовательных организациях</w:t>
            </w:r>
          </w:p>
        </w:tc>
      </w:tr>
      <w:tr>
        <w:trPr>
          <w:trHeight w:val="6" w:hRule="atLeast"/>
        </w:trPr>
        <w:tc>
          <w:tcPr>
            <w:tcW w:w="9406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-57" w:right="113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2. Содержание деятельности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Регламент ресурсного сопровождения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Ссылка на страницу, где размещен документ, на основании которого осуществляется ресурсное обеспечение.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Сопровождаемый контингент обучающихся, посещающих инклюзивные образовательные организации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Укажите общее количество обучающихся в ОВЗ (инклюзивных школ), сопровождаемых специалистами ресурсной организации на протяжении не менее года (по каждому варианту АООП отдельно)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Методически сопровождаемые АООП в инклюзивных образовательных организациях в рамках деятельности по ресурсному обеспечению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Укажите АООП (с вариантами), методически сопровождаемых в соответствии с федеральными требованиями (с указанием варианта АООП, уровня образования/возраста обучающихся)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Направления деятельности по ресурсному сопровождению инклюзивных образовательных организаций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Перечислите тезисно основные направления деятельности по ресурсному сопровождению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Отражение на сайте информации о ресурсной деятельности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Ссылка на соответствующий раздел сайта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Масштаб внедрения деятельности по ресурсному обеспечению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Указать количество организаций, сопровождаемых в рамках ресурсного обеспечения в текущем году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проектах/программах федерального и регионального уровня, направленных на развитие инклюзии в образовании (при наличии)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Дается перечень проектов/программ (в текущем учебном году и за предшествующие 2 года)</w:t>
            </w:r>
          </w:p>
        </w:tc>
      </w:tr>
      <w:tr>
        <w:trPr>
          <w:trHeight w:val="6" w:hRule="atLeast"/>
        </w:trPr>
        <w:tc>
          <w:tcPr>
            <w:tcW w:w="9406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-57" w:right="227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3. Существующие практики деятельности по ресурсному обеспечению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Мероприятия по ресурсному сопровождению инклюзивных образовательных организаций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Укажите общее количество всех мероприятий по формам работы из перечисленных ниже в текущем учебном году и за предшествующие 2 года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Формы реализации мероприятий по ресурсному сопровождению инклюзивных образовательных организаций,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u w:val="single"/>
                <w:lang w:val="ru-RU" w:eastAsia="en-US" w:bidi="ar-SA"/>
              </w:rPr>
              <w:t>адресованных педагогам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инклюзивных школ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Перечислите формы работы с указанием их количества в текущем учебном году и за предшествующие 2 года с указанием числа участников (числа привлеченных педагогов и числа инклюзивных школ, в которых они работают).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Формы реализации мероприятий по ресурсному сопровождению инклюзивных образовательных организаций,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u w:val="single"/>
                <w:lang w:val="ru-RU" w:eastAsia="en-US" w:bidi="ar-SA"/>
              </w:rPr>
              <w:t>адресованных родителям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Перечислите формы работы с указанием их количества в текущем учебном году и за предшествующие 2 года с указанием числа участников (числа привлеченных педагогов и числа инклюзивных школ, в которых они работают).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Формы реализации мероприятий по ресурсному сопровождению инклюзивных образовательных организаций,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u w:val="single"/>
                <w:lang w:val="ru-RU" w:eastAsia="en-US" w:bidi="ar-SA"/>
              </w:rPr>
              <w:t>адресованных обучающимся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Перечислите формы работы с указанием их количества в текущем учебном году и за предшествующие 2 года с указанием числа участников (числа привлеченных обучающихся с ОВЗ и числа инклюзивных школ, в которых они обучающихся).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Формы реализации мероприятий по сопровождению профессиональной ориентации и профессионального самоопределения обучающихся с ОВЗ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Перечислите формы работы (для обучающихся, их родителей и педагогов) с указанием их количества в текущем учебном году и за предшествующие 2 года с указанием числа участников.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Описание модели ресурсной деятельности организации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(не более 350 слов)</w:t>
            </w:r>
          </w:p>
        </w:tc>
        <w:tc>
          <w:tcPr>
            <w:tcW w:w="544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 Опишите организационно-структурную модель ресурсной организации (наличие схематического изображения модели приветствуется):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– 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укажите механизмы взаимодействия с инклюзивными организациями, формы и методы организации и осуществления деятельности по ресурсному обеспечению.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– 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опишите на каком уровне обобщен опыт работы по ресурсному обеспечению (ОО, муниципальный, региональный, федеральный).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– 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укажите, имеет ли организация официальный статус ресурсной площадки.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2. Укажите содержательные задачи и деятельности ресурсной организации.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 Перечислите реализуемые направления деятельности ресурсной организации.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4. Опишите краткую характеристику каждого направления с предоставлением научно-теоретического обоснования и программно-методического обеспечения реализации, методическую обоснованность.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5. Опишите целевую группу, на которую направлена деятельность ресурсной организации.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6. Укажите организации-партнеры по сетевому взаимодействию, обеспечивающие качество решения задач деятельности ресурсной организации. Приложите, если есть, схему сетевого взаимодействия.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7. Укажите (при наличии) форму участия общественных, в том числе родительских, некоммерческих организаций в решении задач деятельности ресурсной организации.</w:t>
            </w:r>
          </w:p>
        </w:tc>
      </w:tr>
      <w:tr>
        <w:trPr>
          <w:trHeight w:val="6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Дополнительные сведения об организации</w:t>
            </w:r>
          </w:p>
        </w:tc>
        <w:tc>
          <w:tcPr>
            <w:tcW w:w="54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Не более 100 слов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Достоверность сведений, представленных в Анкете участника регионального этапа всероссийского конкурса «Лучшая инклюзивная школа России» в номинации «Лучшая ресурсная организация по развитию инклюзивного общего образования» подтверждаю:</w:t>
      </w:r>
    </w:p>
    <w:p>
      <w:pPr>
        <w:pStyle w:val="Normal"/>
        <w:spacing w:lineRule="auto" w:line="240" w:before="0" w:after="0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6"/>
          <w:szCs w:val="26"/>
        </w:rPr>
      </w:pPr>
      <w:r>
        <w:rPr>
          <w:sz w:val="26"/>
          <w:szCs w:val="26"/>
        </w:rPr>
        <w:t>_________________/______________________________________________________</w:t>
      </w:r>
    </w:p>
    <w:p>
      <w:pPr>
        <w:pStyle w:val="21"/>
        <w:shd w:val="clear" w:color="auto" w:fill="auto"/>
        <w:spacing w:lineRule="auto" w:line="240"/>
        <w:ind w:right="23"/>
        <w:rPr>
          <w:i/>
          <w:i/>
          <w:iCs/>
        </w:rPr>
      </w:pPr>
      <w:r>
        <w:rPr>
          <w:i/>
          <w:iCs/>
          <w:szCs w:val="28"/>
        </w:rPr>
        <w:t xml:space="preserve">         </w:t>
      </w:r>
      <w:r>
        <w:rPr>
          <w:i/>
          <w:iCs/>
          <w:szCs w:val="28"/>
        </w:rPr>
        <w:t>(подпись)                                                   (ФИО руководителя организации)</w:t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/>
      </w:pPr>
      <w:r>
        <w:rPr>
          <w:sz w:val="24"/>
          <w:szCs w:val="28"/>
        </w:rPr>
        <w:t>«_____» _____________ 2026г.</w:t>
      </w:r>
    </w:p>
    <w:p>
      <w:pPr>
        <w:pStyle w:val="21"/>
        <w:shd w:val="clear" w:color="auto" w:fill="auto"/>
        <w:spacing w:lineRule="auto" w:line="240"/>
        <w:ind w:right="23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4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 проведении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регионального этапа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Всероссийского конкурса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«Лучшая инклюзивная школа России»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2026 году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/>
      </w:pPr>
      <w:r>
        <w:rPr>
          <w:b/>
          <w:sz w:val="26"/>
          <w:szCs w:val="26"/>
        </w:rPr>
        <w:t>Анкета участника</w:t>
      </w:r>
      <w:r>
        <w:rPr>
          <w:rStyle w:val="1"/>
          <w:b/>
          <w:sz w:val="26"/>
          <w:szCs w:val="26"/>
        </w:rPr>
        <w:t xml:space="preserve"> регионального этапа</w:t>
      </w:r>
    </w:p>
    <w:p>
      <w:pPr>
        <w:pStyle w:val="Normal"/>
        <w:spacing w:lineRule="auto" w:line="240" w:before="0" w:after="0"/>
        <w:ind w:left="284"/>
        <w:jc w:val="center"/>
        <w:rPr/>
      </w:pPr>
      <w:r>
        <w:rPr>
          <w:rStyle w:val="1"/>
          <w:rFonts w:eastAsia="Calibri" w:eastAsiaTheme="minorHAnsi"/>
          <w:b/>
          <w:sz w:val="26"/>
          <w:szCs w:val="26"/>
        </w:rPr>
        <w:t>Всероссийского конкурса «Лучшая инклюзивная школа России» в номинации «Лучшая инклюзивная организация отдыха детей и их оздоровления» в 2026 году</w:t>
      </w:r>
    </w:p>
    <w:p>
      <w:pPr>
        <w:pStyle w:val="21"/>
        <w:shd w:val="clear" w:color="auto" w:fill="auto"/>
        <w:spacing w:lineRule="auto" w:line="240"/>
        <w:ind w:firstLine="720" w:right="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21"/>
        <w:pBdr>
          <w:bottom w:val="single" w:sz="12" w:space="1" w:color="000000"/>
        </w:pBdr>
        <w:shd w:val="clear" w:color="auto" w:fill="auto"/>
        <w:spacing w:lineRule="auto" w:line="240"/>
        <w:ind w:firstLine="720" w:right="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firstLine="720" w:right="20"/>
        <w:jc w:val="center"/>
        <w:rPr/>
      </w:pPr>
      <w:r>
        <w:rPr>
          <w:sz w:val="24"/>
          <w:szCs w:val="28"/>
        </w:rPr>
        <w:t>(наименование организации)</w:t>
      </w:r>
    </w:p>
    <w:p>
      <w:pPr>
        <w:pStyle w:val="Normal"/>
        <w:spacing w:lineRule="auto" w:line="240" w:before="0" w:after="0"/>
        <w:ind w:left="284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afd"/>
        <w:tblW w:w="9632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57"/>
        <w:gridCol w:w="5474"/>
      </w:tblGrid>
      <w:tr>
        <w:trPr/>
        <w:tc>
          <w:tcPr>
            <w:tcW w:w="9631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-57" w:right="113"/>
              <w:contextualSpacing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1. Общие сведения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Населенный пункт, муниципальный район, адрес, телефон организации отдыха детей и их оздоровления (далее – организация)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Дата основания организации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Действующий официальный сайт организации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Ссылка на сайт организации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Нормативные правовые документы (регионального и/или муниципального уровней) и локальные акты организации, регламентирующие организацию инклюзивного отдыха детей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Нормативные правовые документы (регионального и муниципального уровней) и локальные акты организации, регламентирующие организацию инклюзивного отдыха детей, должны быть размещены на сайте организации – ссылка на сайт организации, где размещены документы)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Контингент организации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Особенности комплектованию инклюзивных смен организации отдыха детей и их оздоровления.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Не более 200 слов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Style23"/>
              <w:suppressAutoHyphens w:val="true"/>
              <w:spacing w:lineRule="auto" w:line="240"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ru-RU"/>
              </w:rPr>
              <w:t>Численность обучающихся с ОВЗ, с инвалидностью, посетивших инклюзивные летние смены за последние 3 года</w:t>
            </w:r>
          </w:p>
          <w:p>
            <w:pPr>
              <w:pStyle w:val="Style23"/>
              <w:suppressAutoHyphens w:val="true"/>
              <w:spacing w:lineRule="auto" w:line="240" w:before="0" w:after="0"/>
              <w:ind w:hang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5474" w:type="dxa"/>
            <w:tcBorders/>
          </w:tcPr>
          <w:p>
            <w:pPr>
              <w:pStyle w:val="Style23"/>
              <w:suppressAutoHyphens w:val="true"/>
              <w:spacing w:lineRule="auto" w:line="240"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ru-RU"/>
              </w:rPr>
              <w:t>Указывается количество детей с ОВЗ, с инвалидностью, посетивших инклюзивные летние смены за:</w:t>
            </w:r>
          </w:p>
          <w:p>
            <w:pPr>
              <w:pStyle w:val="Style23"/>
              <w:numPr>
                <w:ilvl w:val="0"/>
                <w:numId w:val="26"/>
              </w:numPr>
              <w:shd w:val="clear" w:color="auto" w:fill="FFFFFF" w:themeFill="background1"/>
              <w:tabs>
                <w:tab w:val="clear" w:pos="708"/>
                <w:tab w:val="left" w:pos="394" w:leader="none"/>
                <w:tab w:val="left" w:pos="427" w:leader="none"/>
                <w:tab w:val="right" w:pos="2794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ru-RU"/>
              </w:rPr>
              <w:t xml:space="preserve">2022-2023 учебный </w:t>
              <w:tab/>
              <w:t>год;</w:t>
            </w:r>
          </w:p>
          <w:p>
            <w:pPr>
              <w:pStyle w:val="Style23"/>
              <w:numPr>
                <w:ilvl w:val="0"/>
                <w:numId w:val="26"/>
              </w:numPr>
              <w:shd w:val="clear" w:color="auto" w:fill="FFFFFF" w:themeFill="background1"/>
              <w:tabs>
                <w:tab w:val="clear" w:pos="708"/>
                <w:tab w:val="left" w:pos="394" w:leader="none"/>
                <w:tab w:val="left" w:pos="427" w:leader="none"/>
                <w:tab w:val="right" w:pos="2803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ru-RU"/>
              </w:rPr>
              <w:t>2023-2024 учебный</w:t>
              <w:tab/>
              <w:t>год;</w:t>
            </w:r>
          </w:p>
          <w:p>
            <w:pPr>
              <w:pStyle w:val="Style23"/>
              <w:numPr>
                <w:ilvl w:val="0"/>
                <w:numId w:val="26"/>
              </w:numPr>
              <w:shd w:val="clear" w:color="auto" w:fill="FFFFFF" w:themeFill="background1"/>
              <w:tabs>
                <w:tab w:val="clear" w:pos="708"/>
                <w:tab w:val="left" w:pos="394" w:leader="none"/>
                <w:tab w:val="left" w:pos="427" w:leader="none"/>
                <w:tab w:val="right" w:pos="2803" w:leader="none"/>
              </w:tabs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ru-RU"/>
              </w:rPr>
              <w:t>2024-2025 учебный</w:t>
              <w:tab/>
              <w:t>год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Style23"/>
              <w:suppressAutoHyphens w:val="true"/>
              <w:spacing w:lineRule="auto" w:line="240"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ru-RU"/>
              </w:rPr>
              <w:t>Формы организации инклюзивного отдыха и оздоровления детей с инвалидностью и детей с ОВЗ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Формы инклюзивного отдыха детей-инвалидов, детей с ОВЗ и их оздоровления (инклюзивный отряд, отдельный отряд). Не более 200 слов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Доступность архитектурной и материально-технической среды организации для инклюзивного отдыха и оздоровления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Описание архитектурной среды организации, материально-технического оснащения.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Не более 250 слов</w:t>
            </w:r>
          </w:p>
        </w:tc>
      </w:tr>
      <w:tr>
        <w:trPr/>
        <w:tc>
          <w:tcPr>
            <w:tcW w:w="415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Кадровый состав организации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Общее количество педагогических работников организации и вожатского корпуса организации</w:t>
            </w:r>
          </w:p>
        </w:tc>
      </w:tr>
      <w:tr>
        <w:trPr/>
        <w:tc>
          <w:tcPr>
            <w:tcW w:w="415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Из общего количества педагогических работников организации количество специалистов психолого-педагогического сопровождения: педагог-психолог, учитель-логопед, учитель-дефектолог, социальный педагог, тьютор</w:t>
            </w:r>
          </w:p>
        </w:tc>
      </w:tr>
      <w:tr>
        <w:trPr/>
        <w:tc>
          <w:tcPr>
            <w:tcW w:w="415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Из общего количества педагогических работников и вожатского корпуса организации (КРОМЕ специалистов психолого-педагогического сопровождения) количество, повысивших профессиональную квалификацию по вопросам инклюзивного образования за последние 3 года</w:t>
            </w:r>
          </w:p>
        </w:tc>
      </w:tr>
      <w:tr>
        <w:trPr/>
        <w:tc>
          <w:tcPr>
            <w:tcW w:w="415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Наличие в организации ассистентов, оказывающих техническую помощь детям-инвалидам, детям с ОВЗ в передвижении, самообслуживании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Включение обучающихся с ОВЗ в дополнительное образование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Количество и доля детей-инвалидов, детей с ОВЗ, включенных в реализацию программ дополнительного образования с указанием направленности программ (техническая, естественно-научная, физкультурно-спортивная, художественная, туристко-краеведческая, социально-гуманитарная), от общего количества детей указанной категории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программах федерального и регионального уровня, направленных на развитие инклюзии в отдыхе, оздоровлении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2. Существующая практика инклюзивного отдыха и оздоровления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Описание мероприятий, которые были организованы для формирования инклюзивной культуры отдыха и оздоровления детей за последние 3 года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Не более 250 слов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Описание кейса инклюзивной практики/педагогической технологии отдыха и оздоровления детей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Не более 1500 слов в соответствии с критериями описания практического кейса в Приложении 5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Результаты реализации инклюзивной практики отдыха и оздоровления детей</w:t>
            </w:r>
          </w:p>
        </w:tc>
        <w:tc>
          <w:tcPr>
            <w:tcW w:w="5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 последние 3 года. Не более 200 слов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Достоверность сведений, представленных в Анкете участника регионального этапа всероссийского конкурса «Лучшая инклюзивная школа России» в номинации «Лучшая </w:t>
      </w:r>
      <w:r>
        <w:rPr>
          <w:rStyle w:val="1"/>
          <w:rFonts w:eastAsia="Calibri" w:eastAsiaTheme="minorHAnsi"/>
          <w:sz w:val="26"/>
          <w:szCs w:val="26"/>
        </w:rPr>
        <w:t>инклюзивная организация отдыха детей и их оздоровления</w:t>
      </w:r>
      <w:r>
        <w:rPr>
          <w:rFonts w:cs="Times New Roman" w:ascii="Times New Roman" w:hAnsi="Times New Roman"/>
          <w:sz w:val="26"/>
          <w:szCs w:val="26"/>
        </w:rPr>
        <w:t>» подтверждаю: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6"/>
          <w:szCs w:val="26"/>
        </w:rPr>
      </w:pPr>
      <w:r>
        <w:rPr>
          <w:sz w:val="26"/>
          <w:szCs w:val="26"/>
        </w:rPr>
        <w:t>_________________/______________________________________________________</w:t>
      </w:r>
    </w:p>
    <w:p>
      <w:pPr>
        <w:pStyle w:val="21"/>
        <w:shd w:val="clear" w:color="auto" w:fill="auto"/>
        <w:spacing w:lineRule="auto" w:line="240"/>
        <w:ind w:right="23"/>
        <w:rPr>
          <w:i/>
          <w:i/>
          <w:iCs/>
        </w:rPr>
      </w:pPr>
      <w:r>
        <w:rPr>
          <w:i/>
          <w:iCs/>
          <w:szCs w:val="28"/>
        </w:rPr>
        <w:t xml:space="preserve">         </w:t>
      </w:r>
      <w:r>
        <w:rPr>
          <w:i/>
          <w:iCs/>
          <w:szCs w:val="28"/>
        </w:rPr>
        <w:t>(подпись)                                                   (ФИО руководителя организации)</w:t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21"/>
        <w:shd w:val="clear" w:color="auto" w:fill="auto"/>
        <w:spacing w:lineRule="auto" w:line="240"/>
        <w:ind w:right="23"/>
        <w:rPr/>
      </w:pPr>
      <w:r>
        <w:rPr>
          <w:sz w:val="24"/>
          <w:szCs w:val="28"/>
        </w:rPr>
        <w:t>«_____» _____________ 2026г.</w:t>
      </w:r>
    </w:p>
    <w:p>
      <w:pPr>
        <w:pStyle w:val="21"/>
        <w:shd w:val="clear" w:color="auto" w:fill="auto"/>
        <w:spacing w:lineRule="auto" w:line="240"/>
        <w:ind w:right="23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Приложение № 5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 xml:space="preserve">к Положению о проведении </w:t>
        <w:br/>
        <w:t xml:space="preserve">регионального этапа </w:t>
        <w:br/>
        <w:t xml:space="preserve">Всероссийского конкурса </w:t>
        <w:br/>
        <w:t>«Лучшая инклюзивная школа России»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в 2026 году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320"/>
        <w:ind w:firstLine="1" w:left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8"/>
          <w:lang w:eastAsia="ru-RU" w:bidi="ru-RU"/>
        </w:rPr>
        <w:t>Описание инклюзивной образовательной практики/педагогической технологии (все номинации)</w:t>
      </w:r>
    </w:p>
    <w:p>
      <w:pPr>
        <w:pStyle w:val="Normal"/>
        <w:spacing w:lineRule="auto" w:line="240" w:before="0" w:after="320"/>
        <w:ind w:firstLine="709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i/>
          <w:color w:val="000000"/>
          <w:sz w:val="24"/>
          <w:szCs w:val="28"/>
          <w:lang w:eastAsia="ru-RU" w:bidi="ru-RU"/>
        </w:rPr>
        <w:t>Инклюзивная образовательная практика (ИОН) / технология представляет собой совокупность взаимосвязанных форм, методов, способов, приемов обучения, воспитательных средств, направленных на активное вовлеченное участие и развитие всех участников образовательного процесса с помощью вариативных форм поддержки разнообразия образовательных потребностей и включения всех обучающихся в процесс образования.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1. Название практики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Приведите краткое и полное название вашей практики/технологии.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2. Описание практики/технологии</w:t>
      </w:r>
    </w:p>
    <w:p>
      <w:pPr>
        <w:pStyle w:val="ListParagraph"/>
        <w:widowControl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 xml:space="preserve">2.1.  Дайте краткое описание вашей практики/технологии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2.2. Кем, где и когда была первоначально разработана данная практика/технология (в случае, если практика заимствована)?</w:t>
      </w:r>
    </w:p>
    <w:p>
      <w:pPr>
        <w:pStyle w:val="ListParagraph"/>
        <w:widowControl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2.3. Сфера применения практики/технологии: программы отдыха и оздоровления, дошкольное обучения и воспитание, практики психолого-педагогического сопровождения обучающихся на разных уровнях образования. В рамках какого возраста обучающихся/уровня образования применяется данная практика/технология.</w:t>
      </w:r>
    </w:p>
    <w:p>
      <w:pPr>
        <w:pStyle w:val="ListParagraph"/>
        <w:widowControl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2.4. Напишите, когда вы начали применять данную практику/технологию в своей организации.</w:t>
      </w:r>
    </w:p>
    <w:p>
      <w:pPr>
        <w:pStyle w:val="ListParagraph"/>
        <w:widowControl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2.5. Готова ли ваша практика/технология (оформлена соответствующим образом) для использования другими образовательными организациями: описана и опубликована; есть конкретные примеры использования.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2.6. Опишите проблему, на решение которой направлена данная практика/технология. Представьте ее актуальность и научно-теоретическое обоснование, опирающееся на анализ подходов, лежащих в основе осуществляемой деятельности.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3. Опишите целевую группу, для которой применяется данная практика/технология.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4. Опишите и обоснуйте, какие педагогические ценности лежат в основе данной практики/технологии (принятие, вовлеченность, субъектность, индивидуализация, адаптивность, доступность среды, поддержка и индивидуальный подход, вариативность).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5. Какими документами регламентируются инклюзивная практика/технология (документ, закрепляющий процедуры инклюзивной практики/технологии; разработанный алгоритм профессиональных действий; программа).</w:t>
      </w:r>
    </w:p>
    <w:p>
      <w:pPr>
        <w:pStyle w:val="Normal"/>
        <w:widowControl w:val="false"/>
        <w:tabs>
          <w:tab w:val="clear" w:pos="708"/>
          <w:tab w:val="left" w:pos="1075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Представьте программу реализации практики/технологии, если она разработана и методически обоснована.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 xml:space="preserve">6. 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тьютор, педагог-психолог, родители и др.). 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7. Опишите этапы, алгоритмы и содержание профессиональных действий по реализации данной практики/технологии. Вовлеченность и содержание действий детей, участвующих в реализации практики, на каждом этапе. Степень вовлечения родителей. Какое время необходимо на реализацию всей практики/технологии и каждого ее этапа.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8. Опишите, какие условия необходимы для реализации данной практики/технологии? (организационно-управленческие, предметно-пространственные, информационные, программно-методические, социальные).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9. Опишите, какие средства используются при осуществлении данной практики/технологии (ассистивные, дидактические, методические, информационные и т.п.).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>10. Опишите, на какие качественные и количественные результаты направлена данная практика /технология.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 xml:space="preserve">11. Какими исследовательскими инструментами, методами оценивается практика/технология (профессиональная оценка практики специалистами; обратная связь от участников образовательного процесса; система развития и мониторинга практики).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1134" w:gutter="0" w:header="709" w:top="1134" w:footer="0" w:bottom="1134"/>
          <w:pgNumType w:start="1" w:fmt="decimal"/>
          <w:formProt w:val="false"/>
          <w:titlePg/>
          <w:textDirection w:val="lrTb"/>
          <w:docGrid w:type="default" w:linePitch="299" w:charSpace="12288"/>
        </w:sectPr>
        <w:pStyle w:val="Normal"/>
        <w:widowControl w:val="false"/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8"/>
          <w:lang w:eastAsia="ru-RU" w:bidi="ru-RU"/>
        </w:rPr>
        <w:t xml:space="preserve">12. Представьте эмпирические данные, которые могут подтвердить достижение результатов и социальный эффект практики у целевых групп (обучающихся, родителей, педагогов, специалистов сопровождения), а также эмпирические данные, подтверждающие отсутствие негативного эффекта практики/технологии, вреда для целевых групп или сообщества в целом (методически описанное и систематически собранное мнение всех специалистов, реализующих практику; регулярный сбор мнений всех категорий участников образовательного процесса, на основе обоснованных и апробированных методов, описанного и обоснованного дизайна исследований; регулярные срезовые эмпирические исследования на основе различных научно обоснованных методов на репрезентативной выработке участников; данные мониторингов). 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Приложение № 6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 xml:space="preserve">к Положению о проведении </w:t>
        <w:br/>
        <w:t xml:space="preserve">регионального этапа </w:t>
        <w:br/>
        <w:t xml:space="preserve">Всероссийского конкурса </w:t>
        <w:br/>
        <w:t xml:space="preserve">«Лучшая инклюзивная школа России» 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в 2026 году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32"/>
        <w:shd w:val="clear" w:color="auto" w:fill="auto"/>
        <w:spacing w:lineRule="auto" w:line="240" w:before="0" w:after="0"/>
        <w:ind w:right="480"/>
        <w:rPr/>
      </w:pPr>
      <w:r>
        <w:rPr>
          <w:sz w:val="24"/>
          <w:szCs w:val="28"/>
        </w:rPr>
        <w:t>КРИТЕРИИ ОТБОРА ПОБЕДИТЕЛЕЙ ЗАОЧНОЙ ЧАСТИ КОНКУРСА</w:t>
      </w:r>
    </w:p>
    <w:p>
      <w:pPr>
        <w:pStyle w:val="32"/>
        <w:shd w:val="clear" w:color="auto" w:fill="auto"/>
        <w:spacing w:lineRule="auto" w:line="240" w:before="0" w:after="0"/>
        <w:ind w:right="480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33"/>
        <w:shd w:val="clear" w:color="auto" w:fill="auto"/>
        <w:spacing w:lineRule="auto" w:line="240" w:before="0" w:after="0"/>
        <w:ind w:firstLine="709" w:right="300"/>
        <w:jc w:val="both"/>
        <w:rPr/>
      </w:pPr>
      <w:r>
        <w:rPr>
          <w:sz w:val="24"/>
          <w:szCs w:val="28"/>
        </w:rPr>
        <w:t>На заочном этапе каждый пакет представленных материалов оценивают не менее 5 членов жюри, которые являются экспертами в области инклюзивного образования.</w:t>
      </w:r>
    </w:p>
    <w:p>
      <w:pPr>
        <w:pStyle w:val="21"/>
        <w:shd w:val="clear" w:color="auto" w:fill="auto"/>
        <w:spacing w:lineRule="auto" w:line="240"/>
        <w:ind w:firstLine="709" w:right="23"/>
        <w:jc w:val="both"/>
        <w:rPr/>
      </w:pPr>
      <w:r>
        <w:rPr>
          <w:i/>
          <w:sz w:val="24"/>
          <w:szCs w:val="28"/>
        </w:rPr>
        <w:t>Каждый из членов жюри оценивает материалы независимо от других членов жюри. Оценивание может быть произведено только целыми балами, без дробей, в соответствии с таблицей 1.</w:t>
      </w:r>
    </w:p>
    <w:p>
      <w:pPr>
        <w:pStyle w:val="21"/>
        <w:shd w:val="clear" w:color="auto" w:fill="auto"/>
        <w:spacing w:lineRule="auto" w:line="240"/>
        <w:ind w:firstLine="709" w:right="23"/>
        <w:jc w:val="both"/>
        <w:rPr/>
      </w:pPr>
      <w:r>
        <w:rPr>
          <w:i/>
          <w:sz w:val="24"/>
          <w:szCs w:val="28"/>
        </w:rPr>
        <w:t>По итогам оценивания материалов, высчитывается средний балл каждого из претендентов.</w:t>
      </w:r>
    </w:p>
    <w:p>
      <w:pPr>
        <w:pStyle w:val="21"/>
        <w:shd w:val="clear" w:color="auto" w:fill="auto"/>
        <w:spacing w:lineRule="auto" w:line="240"/>
        <w:ind w:right="23"/>
        <w:jc w:val="both"/>
        <w:rPr/>
      </w:pPr>
      <w:r>
        <w:rPr>
          <w:sz w:val="28"/>
          <w:szCs w:val="28"/>
        </w:rPr>
        <w:t xml:space="preserve"> </w:t>
      </w:r>
    </w:p>
    <w:tbl>
      <w:tblPr>
        <w:tblStyle w:val="afd"/>
        <w:tblW w:w="14786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301"/>
        <w:gridCol w:w="3185"/>
        <w:gridCol w:w="3271"/>
        <w:gridCol w:w="5028"/>
      </w:tblGrid>
      <w:tr>
        <w:trPr/>
        <w:tc>
          <w:tcPr>
            <w:tcW w:w="6486" w:type="dxa"/>
            <w:gridSpan w:val="2"/>
            <w:tcBorders>
              <w:right w:val="nil"/>
            </w:tcBorders>
            <w:vAlign w:val="center"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Критерии</w:t>
            </w:r>
          </w:p>
        </w:tc>
        <w:tc>
          <w:tcPr>
            <w:tcW w:w="3271" w:type="dxa"/>
            <w:tcBorders>
              <w:right w:val="nil"/>
            </w:tcBorders>
            <w:vAlign w:val="center"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Показатель</w:t>
            </w:r>
          </w:p>
        </w:tc>
        <w:tc>
          <w:tcPr>
            <w:tcW w:w="5028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Баллы</w:t>
            </w:r>
          </w:p>
        </w:tc>
      </w:tr>
      <w:tr>
        <w:trPr/>
        <w:tc>
          <w:tcPr>
            <w:tcW w:w="14785" w:type="dxa"/>
            <w:gridSpan w:val="4"/>
            <w:tcBorders>
              <w:top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Критерии оценки профессионального портфолио участника Конкурса</w:t>
            </w:r>
          </w:p>
        </w:tc>
      </w:tr>
      <w:tr>
        <w:trPr/>
        <w:tc>
          <w:tcPr>
            <w:tcW w:w="3301" w:type="dxa"/>
            <w:vMerge w:val="restart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Общие сведения</w:t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tcBorders/>
            <w:vAlign w:val="center"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 w:left="12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Актуальность предоставленных сведений</w:t>
            </w:r>
          </w:p>
        </w:tc>
        <w:tc>
          <w:tcPr>
            <w:tcW w:w="3271" w:type="dxa"/>
            <w:tcBorders/>
            <w:vAlign w:val="center"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 w:left="69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Анкета соответствует тематике Конкурса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Анкета не соответствует тематике Конкурса. Участник не допускается к заочной части Конкурса;</w:t>
            </w:r>
          </w:p>
          <w:p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Анкета соответствует тематике Конкурса, заполнена не полностью;</w:t>
            </w:r>
          </w:p>
          <w:p>
            <w:pPr>
              <w:pStyle w:val="21"/>
              <w:numPr>
                <w:ilvl w:val="0"/>
                <w:numId w:val="1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Анкета соответствует тематике Конкурса, заполнена полностью, в соответствии с требованиями к Анкете</w:t>
            </w:r>
          </w:p>
        </w:tc>
      </w:tr>
      <w:tr>
        <w:trPr/>
        <w:tc>
          <w:tcPr>
            <w:tcW w:w="3301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restart"/>
            <w:tcBorders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 w:left="12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Контингент образовательной организации</w:t>
            </w:r>
          </w:p>
        </w:tc>
        <w:tc>
          <w:tcPr>
            <w:tcW w:w="3271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Соотношение обучающихся с ОВЗ и без ограничений жизнедеятельности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менее 10% обучающихся с ОВЗ;</w:t>
            </w:r>
          </w:p>
          <w:p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16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11-30% обучающихся с ОВЗ;</w:t>
            </w:r>
          </w:p>
          <w:p>
            <w:pPr>
              <w:pStyle w:val="21"/>
              <w:numPr>
                <w:ilvl w:val="0"/>
                <w:numId w:val="2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более 31% обучающихся с ОВЗ.</w:t>
            </w:r>
          </w:p>
        </w:tc>
      </w:tr>
      <w:tr>
        <w:trPr/>
        <w:tc>
          <w:tcPr>
            <w:tcW w:w="3301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Разнообразие контингента образовательной организации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clear" w:pos="708"/>
                <w:tab w:val="left" w:pos="16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наравне с обычными обучающимися обучаются дети 1 нозологической группы;</w:t>
            </w:r>
          </w:p>
          <w:p>
            <w:pPr>
              <w:pStyle w:val="4"/>
              <w:numPr>
                <w:ilvl w:val="0"/>
                <w:numId w:val="3"/>
              </w:numPr>
              <w:shd w:val="clear" w:color="auto" w:fill="auto"/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наравне с обычными обучающимися обучаются дети 2-4 нозологических групп;</w:t>
            </w:r>
          </w:p>
          <w:p>
            <w:pPr>
              <w:pStyle w:val="21"/>
              <w:numPr>
                <w:ilvl w:val="0"/>
                <w:numId w:val="3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наравне с обычными обучающимися обучаются дети 5-7 нозологических групп.</w:t>
            </w:r>
          </w:p>
        </w:tc>
      </w:tr>
      <w:tr>
        <w:trPr/>
        <w:tc>
          <w:tcPr>
            <w:tcW w:w="3301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Образовательные программы</w:t>
            </w:r>
          </w:p>
        </w:tc>
        <w:tc>
          <w:tcPr>
            <w:tcW w:w="3271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Разнообразие реализуемых образовательных программ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реализуются наравне с основными образовательными программами только 1 группа образовательных программ (например, только для обучающихся с нарушениями слуха (АООП для глухих и АООП для слабослышащих) или для обучающихся с нарушениями опорно-двигательного аппарата);</w:t>
            </w:r>
          </w:p>
          <w:p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реализуются наравне с основными образовательными программами 2 группы образовательных программ (например, для обучающихся с нарушениями слуха (АООП для глухих и АООП для слабослышащих) и для обучающихся с нарушениями опорно-двигательного аппарата);</w:t>
            </w:r>
          </w:p>
          <w:p>
            <w:pPr>
              <w:pStyle w:val="21"/>
              <w:numPr>
                <w:ilvl w:val="0"/>
                <w:numId w:val="4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образовательной организации реализуются наравне с основными образовательными программами 3 и более групп образовательных программ (например, для обучающихся с нарушениями слуха (АООП для глухих и АООП для слабослышащих), для обучающихся с нарушениями зрения (АООП для слепых и АООП для слабовидящих) и для обучающихся с нарушениями опорно-двигательного аппарата</w:t>
            </w:r>
          </w:p>
        </w:tc>
      </w:tr>
      <w:tr>
        <w:trPr/>
        <w:tc>
          <w:tcPr>
            <w:tcW w:w="3301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Доступная среда в образовательной организации</w:t>
            </w:r>
          </w:p>
        </w:tc>
        <w:tc>
          <w:tcPr>
            <w:tcW w:w="3271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Соответствие образовательной среды потребностям различных категорий обучающихся с ОВЗ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Образовательная среда не соответствует потребностям обучающихся в образовательной организации обучающихся с ОВЗ;</w:t>
            </w:r>
          </w:p>
          <w:p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clear" w:pos="708"/>
                <w:tab w:val="left" w:pos="17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Образовательная среда соответствует потребностям только тех категорий обучающихся с ОВЗ, которые в настоящее время обучаются в образовательной организации;</w:t>
            </w:r>
          </w:p>
          <w:p>
            <w:pPr>
              <w:pStyle w:val="21"/>
              <w:numPr>
                <w:ilvl w:val="0"/>
                <w:numId w:val="5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Образовательная среда соответствует потребностям тех категорий обучающихся с ОВЗ, которые в настоящее время обучаются в образовательной организации, и тех, которые могут быть зачислены на обучение в будущем.</w:t>
            </w:r>
          </w:p>
        </w:tc>
      </w:tr>
      <w:tr>
        <w:trPr/>
        <w:tc>
          <w:tcPr>
            <w:tcW w:w="3301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restart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Деятельность службы психолого-педагогического сопровождения (педагог – психолог, учитель – логопед, учитель – дефектолог, тьютор, ассистент (помощник)</w:t>
            </w:r>
          </w:p>
        </w:tc>
        <w:tc>
          <w:tcPr>
            <w:tcW w:w="3271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Наличие специалистов службы психолого-педагогического сопровождения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Штат службы психолого-педагогического сопровождения не укомплектован;</w:t>
            </w:r>
          </w:p>
          <w:p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clear" w:pos="708"/>
                <w:tab w:val="left" w:pos="17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Штат службы психолого-педагогического сопровождения укомплектован не в полном объеме, но потребность в отдельных специалистах отсутствует (например, в образовательной организации, реализующей только АООП для детей с ТНР, отсутствует учитель- дефектолог) или штат укомплектован в полном объеме, но не профильными специалистами (например, в образовательной организации, реализующей только АООП для слепых детей, присутствует олигофренопедагог, а не тифлопедагог);</w:t>
            </w:r>
          </w:p>
          <w:p>
            <w:pPr>
              <w:pStyle w:val="21"/>
              <w:numPr>
                <w:ilvl w:val="0"/>
                <w:numId w:val="6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Штат службы психолого-педагогического сопровождения укомплектован в полном объеме профильными специалистами</w:t>
            </w:r>
          </w:p>
        </w:tc>
      </w:tr>
      <w:tr>
        <w:trPr/>
        <w:tc>
          <w:tcPr>
            <w:tcW w:w="3301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Соответствие численности специалистов службы психолого</w:t>
              <w:softHyphen/>
              <w:t>-педагогического сопровождения нормативам приказа Министерства просвещения РФ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105pt0pt1"/>
                <w:kern w:val="0"/>
                <w:sz w:val="24"/>
                <w:szCs w:val="24"/>
              </w:rPr>
              <w:t>от 22.03.2021 № 115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clear" w:pos="708"/>
                <w:tab w:val="left" w:pos="17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Численность специалистов значительно не соответствует установленным нормативам (более, чем в 3 раза);</w:t>
            </w:r>
          </w:p>
          <w:p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Численность хотя бы одной категории специалистов соответствует установленным нормативам;</w:t>
            </w:r>
          </w:p>
          <w:p>
            <w:pPr>
              <w:pStyle w:val="21"/>
              <w:numPr>
                <w:ilvl w:val="0"/>
                <w:numId w:val="7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Численность всех категорий специалистов соответствует установленным нормативам.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Участие образовательной организации в межведомственном и сетевом взаимодействии</w:t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69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Участие образовательной организации в межведомственном и сетевом взаимодействии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Образовательная организация взаимодействует непосредственно только с другими организациями, осуществляющими деятельность внутри субъекта РФ;</w:t>
            </w:r>
          </w:p>
          <w:p>
            <w:pPr>
              <w:pStyle w:val="21"/>
              <w:numPr>
                <w:ilvl w:val="0"/>
                <w:numId w:val="8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Участник взаимодействует непосредственно с другими организациями, осуществляющими деятельность внутри и вне субъекта РФ</w:t>
            </w:r>
          </w:p>
        </w:tc>
      </w:tr>
      <w:tr>
        <w:trPr/>
        <w:tc>
          <w:tcPr>
            <w:tcW w:w="3301" w:type="dxa"/>
            <w:vMerge w:val="restart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Инклюзивная модель образовательной школы</w:t>
            </w:r>
          </w:p>
        </w:tc>
        <w:tc>
          <w:tcPr>
            <w:tcW w:w="3185" w:type="dxa"/>
            <w:vMerge w:val="restart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Финансовые условия реализации модели</w:t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118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color w:themeColor="text1" w:val="000000"/>
                <w:kern w:val="0"/>
                <w:sz w:val="24"/>
                <w:szCs w:val="24"/>
              </w:rPr>
              <w:t xml:space="preserve">Соответствие нормативных затрат положениям приказа Министерства просвещения РФ </w:t>
            </w: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 22.09.2021 № 662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clear" w:pos="708"/>
                <w:tab w:val="left" w:pos="144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Не соответствуют;</w:t>
            </w:r>
          </w:p>
          <w:p>
            <w:pPr>
              <w:pStyle w:val="21"/>
              <w:numPr>
                <w:ilvl w:val="0"/>
                <w:numId w:val="9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Соответствуют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118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Расходование финансовых средств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clear" w:pos="708"/>
                <w:tab w:val="left" w:pos="149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Не описано;</w:t>
            </w:r>
          </w:p>
          <w:p>
            <w:pPr>
              <w:pStyle w:val="4"/>
              <w:numPr>
                <w:ilvl w:val="0"/>
                <w:numId w:val="10"/>
              </w:numPr>
              <w:shd w:val="clear" w:color="auto" w:fill="auto"/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Только на обеспечение архитектурной доступности и материально-техническую базу образовательной организации;</w:t>
            </w:r>
          </w:p>
          <w:p>
            <w:pPr>
              <w:pStyle w:val="21"/>
              <w:numPr>
                <w:ilvl w:val="0"/>
                <w:numId w:val="10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На обеспечение архитектурной доступности, материально-технической базы образовательной организации, повышение квалификации педагогов.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restart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Модель</w:t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Корректность описания модели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clear" w:pos="708"/>
                <w:tab w:val="left" w:pos="17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При описании модели используются некорректные термины и речевые обороты;</w:t>
            </w:r>
          </w:p>
          <w:p>
            <w:pPr>
              <w:pStyle w:val="21"/>
              <w:numPr>
                <w:ilvl w:val="0"/>
                <w:numId w:val="11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описана с использованием установленных терминов и речевых оборотов.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118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Соответствие модели действующему законодательству в сфере образования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не соответствует действующему законодательству в сфере образования;</w:t>
            </w:r>
          </w:p>
          <w:p>
            <w:pPr>
              <w:pStyle w:val="21"/>
              <w:numPr>
                <w:ilvl w:val="0"/>
                <w:numId w:val="12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соответствует действующему законодательству в сфере образования.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103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Прогрессивность модели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clear" w:pos="708"/>
                <w:tab w:val="left" w:pos="149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устарела;</w:t>
            </w:r>
          </w:p>
          <w:p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соответствует текущей ситуации развития образования;</w:t>
            </w:r>
          </w:p>
          <w:p>
            <w:pPr>
              <w:pStyle w:val="21"/>
              <w:numPr>
                <w:ilvl w:val="0"/>
                <w:numId w:val="13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учитывает будущие тенденции развития образования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103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Уровень разработанности модели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clear" w:pos="708"/>
                <w:tab w:val="left" w:pos="149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Выдвинута идея модели;</w:t>
            </w:r>
          </w:p>
          <w:p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включает в себя алгоритм;</w:t>
            </w:r>
          </w:p>
          <w:p>
            <w:pPr>
              <w:pStyle w:val="21"/>
              <w:numPr>
                <w:ilvl w:val="0"/>
                <w:numId w:val="14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апробирована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restart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Результаты реализации модели</w:t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103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Преемственность модели (для номинации «Лучший инклюзивный детский сад»)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не учитывает преемственность дошкольного и начального общего образования;</w:t>
            </w:r>
          </w:p>
          <w:p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учитывает преемственность дошкольного и начального общего образования, но не нацелена на максимальную компенсацию имеющихся у воспитанников нарушений;</w:t>
            </w:r>
          </w:p>
          <w:p>
            <w:pPr>
              <w:pStyle w:val="21"/>
              <w:numPr>
                <w:ilvl w:val="0"/>
                <w:numId w:val="15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учитывает преемственность дошкольного и начального общего образования, нацелена на максимальную компенсацию имеющихся у воспитанников нарушений.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Качество реализации модели (для номинации «Лучшая инклюзивная школа»)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6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 рамках модели не предполагается выход обучающихся на итоговую аттестацию;</w:t>
            </w:r>
          </w:p>
          <w:p>
            <w:pPr>
              <w:pStyle w:val="4"/>
              <w:numPr>
                <w:ilvl w:val="0"/>
                <w:numId w:val="16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предполагает выход на итоговую аттестацию обучающихся, но их образовательные результаты не высоки;</w:t>
            </w:r>
          </w:p>
          <w:p>
            <w:pPr>
              <w:pStyle w:val="21"/>
              <w:numPr>
                <w:ilvl w:val="0"/>
                <w:numId w:val="16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предполагает выход на итоговую аттестацию обучающихся и их высокие образовательные результаты.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Качество реализации модели (для номинации «Лучшая ресурсная организация по развитию инклюзивного общего образования»)</w:t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*взаимодействие с образовательными организациями, реализующие инклюзивное образование; участие в конкурсах профессионального мастерства; взаимодействие с региональными ресурсными центрами.</w:t>
            </w:r>
          </w:p>
        </w:tc>
        <w:tc>
          <w:tcPr>
            <w:tcW w:w="5028" w:type="dxa"/>
            <w:tcBorders/>
          </w:tcPr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21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0. Нет взаимодействия;</w:t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21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1.Взаимодействие осуществляется на муниципальном уровне;</w:t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21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2. Взаимодействие осуществляется на Региональном уровне;</w:t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21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3. Взаимодействие осуществляется на межрегиональном уровне;</w:t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4"/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0"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restart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Теоретическая и практическая ценность модели</w:t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Теоретическая и практическая ценность модели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7"/>
              </w:numPr>
              <w:shd w:val="clear" w:color="auto" w:fill="auto"/>
              <w:tabs>
                <w:tab w:val="clear" w:pos="708"/>
                <w:tab w:val="left" w:pos="16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не имеет практической или теоретической ценности;</w:t>
            </w:r>
          </w:p>
          <w:p>
            <w:pPr>
              <w:pStyle w:val="4"/>
              <w:numPr>
                <w:ilvl w:val="0"/>
                <w:numId w:val="17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имеет практическую или теоретическую ценности;</w:t>
            </w:r>
          </w:p>
          <w:p>
            <w:pPr>
              <w:pStyle w:val="21"/>
              <w:numPr>
                <w:ilvl w:val="0"/>
                <w:numId w:val="17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имеет практическую и теоретическую ценности.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Апробация модели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8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не апробирована или находится на этапе апробации;</w:t>
            </w:r>
          </w:p>
          <w:p>
            <w:pPr>
              <w:pStyle w:val="4"/>
              <w:numPr>
                <w:ilvl w:val="0"/>
                <w:numId w:val="18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апробирована только в условиях образовательной организации - разработчика;</w:t>
            </w:r>
          </w:p>
          <w:p>
            <w:pPr>
              <w:pStyle w:val="21"/>
              <w:numPr>
                <w:ilvl w:val="0"/>
                <w:numId w:val="18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Модель апробирована в условиях образовательной организации - разработчика и иных образовательных организаций.</w:t>
            </w:r>
          </w:p>
        </w:tc>
      </w:tr>
      <w:tr>
        <w:trPr/>
        <w:tc>
          <w:tcPr>
            <w:tcW w:w="3301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5" w:type="dxa"/>
            <w:vMerge w:val="continue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77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Возможность использования модели в другой образовательной организации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19"/>
              </w:numPr>
              <w:shd w:val="clear" w:color="auto" w:fill="auto"/>
              <w:tabs>
                <w:tab w:val="clear" w:pos="708"/>
                <w:tab w:val="left" w:pos="149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Не предполагается;</w:t>
            </w:r>
          </w:p>
          <w:p>
            <w:pPr>
              <w:pStyle w:val="4"/>
              <w:numPr>
                <w:ilvl w:val="0"/>
                <w:numId w:val="19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Возможно, при условии значительной доработки;</w:t>
            </w:r>
          </w:p>
          <w:p>
            <w:pPr>
              <w:pStyle w:val="4"/>
              <w:numPr>
                <w:ilvl w:val="0"/>
                <w:numId w:val="19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Возможно в настоящей редакции или при условии незначительной доработки.</w:t>
            </w:r>
          </w:p>
        </w:tc>
      </w:tr>
      <w:tr>
        <w:trPr/>
        <w:tc>
          <w:tcPr>
            <w:tcW w:w="9757" w:type="dxa"/>
            <w:gridSpan w:val="3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Максимальное количество балов за анкету:</w:t>
            </w:r>
          </w:p>
        </w:tc>
        <w:tc>
          <w:tcPr>
            <w:tcW w:w="5028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14785" w:type="dxa"/>
            <w:gridSpan w:val="4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Критерии оценки презентации</w:t>
            </w:r>
          </w:p>
        </w:tc>
      </w:tr>
      <w:tr>
        <w:trPr/>
        <w:tc>
          <w:tcPr>
            <w:tcW w:w="3301" w:type="dxa"/>
            <w:tcBorders>
              <w:right w:val="nil"/>
            </w:tcBorders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 w:left="14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Критерии оценивания презентации</w:t>
            </w:r>
          </w:p>
        </w:tc>
        <w:tc>
          <w:tcPr>
            <w:tcW w:w="3185" w:type="dxa"/>
            <w:tcBorders>
              <w:right w:val="nil"/>
            </w:tcBorders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Соответствие</w:t>
            </w:r>
          </w:p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формальным</w:t>
            </w:r>
          </w:p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требованиям</w:t>
            </w:r>
          </w:p>
        </w:tc>
        <w:tc>
          <w:tcPr>
            <w:tcW w:w="3271" w:type="dxa"/>
            <w:tcBorders>
              <w:right w:val="nil"/>
            </w:tcBorders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Соответствие предъявленным формальным требованием (п. 5.1. Положения)</w:t>
            </w:r>
          </w:p>
        </w:tc>
        <w:tc>
          <w:tcPr>
            <w:tcW w:w="5028" w:type="dxa"/>
            <w:tcBorders/>
          </w:tcPr>
          <w:p>
            <w:pPr>
              <w:pStyle w:val="4"/>
              <w:numPr>
                <w:ilvl w:val="0"/>
                <w:numId w:val="20"/>
              </w:numPr>
              <w:shd w:val="clear" w:color="auto" w:fill="auto"/>
              <w:tabs>
                <w:tab w:val="clear" w:pos="708"/>
                <w:tab w:val="left" w:pos="178" w:leader="none"/>
              </w:tabs>
              <w:suppressAutoHyphens w:val="true"/>
              <w:spacing w:lineRule="auto" w:line="240" w:before="0" w:after="0"/>
              <w:ind w:hanging="360" w:left="389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Презентация не соответствует формальным требованиям;</w:t>
            </w:r>
          </w:p>
          <w:p>
            <w:pPr>
              <w:pStyle w:val="21"/>
              <w:numPr>
                <w:ilvl w:val="0"/>
                <w:numId w:val="20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Презентация соответствует формальным требованиям</w:t>
            </w:r>
          </w:p>
        </w:tc>
      </w:tr>
      <w:tr>
        <w:trPr/>
        <w:tc>
          <w:tcPr>
            <w:tcW w:w="9757" w:type="dxa"/>
            <w:gridSpan w:val="3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Максимальное количество балов за презентацию</w:t>
            </w:r>
          </w:p>
        </w:tc>
        <w:tc>
          <w:tcPr>
            <w:tcW w:w="5028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757" w:type="dxa"/>
            <w:gridSpan w:val="3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 xml:space="preserve">Критерии оценки </w:t>
            </w:r>
            <w:r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val="ru-RU" w:eastAsia="ru-RU" w:bidi="ru-RU"/>
              </w:rPr>
              <w:t>инклюзивной образовательной практики/педагогической технологии</w:t>
            </w:r>
          </w:p>
        </w:tc>
        <w:tc>
          <w:tcPr>
            <w:tcW w:w="5028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left="389" w:right="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301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Критерии оценивания </w:t>
            </w:r>
            <w:r>
              <w:rPr>
                <w:bCs/>
                <w:color w:val="000000"/>
                <w:spacing w:val="0"/>
                <w:kern w:val="0"/>
                <w:sz w:val="24"/>
                <w:szCs w:val="24"/>
                <w:lang w:val="ru-RU" w:eastAsia="ru-RU" w:bidi="ru-RU"/>
              </w:rPr>
              <w:t>инклюзивной образовательной практики/педагогической технологии</w:t>
            </w:r>
          </w:p>
        </w:tc>
        <w:tc>
          <w:tcPr>
            <w:tcW w:w="6456" w:type="dxa"/>
            <w:gridSpan w:val="2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Cs/>
                <w:color w:val="000000"/>
                <w:spacing w:val="0"/>
                <w:kern w:val="0"/>
                <w:sz w:val="24"/>
                <w:szCs w:val="24"/>
                <w:lang w:val="ru-RU" w:eastAsia="ru-RU" w:bidi="ru-RU"/>
              </w:rPr>
              <w:t>Описание инклюзивной образовательной практики/педагогической технологии должно быть составлено в соответствии с приложением 4.</w:t>
            </w:r>
          </w:p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Учитывается соответствие и полнота предоставленной информации по каждому пункту приложения 4.</w:t>
            </w:r>
          </w:p>
        </w:tc>
        <w:tc>
          <w:tcPr>
            <w:tcW w:w="5028" w:type="dxa"/>
            <w:tcBorders/>
          </w:tcPr>
          <w:p>
            <w:pPr>
              <w:pStyle w:val="21"/>
              <w:numPr>
                <w:ilvl w:val="0"/>
                <w:numId w:val="27"/>
              </w:numPr>
              <w:shd w:val="clear" w:color="auto" w:fill="auto"/>
              <w:suppressAutoHyphens w:val="true"/>
              <w:spacing w:lineRule="auto" w:line="240" w:before="0" w:after="0"/>
              <w:ind w:hanging="360" w:left="430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Отсутствие информации;</w:t>
            </w:r>
          </w:p>
          <w:p>
            <w:pPr>
              <w:pStyle w:val="21"/>
              <w:numPr>
                <w:ilvl w:val="0"/>
                <w:numId w:val="27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Информация частично соответствует описанию;</w:t>
            </w:r>
          </w:p>
          <w:p>
            <w:pPr>
              <w:pStyle w:val="21"/>
              <w:numPr>
                <w:ilvl w:val="0"/>
                <w:numId w:val="27"/>
              </w:numPr>
              <w:shd w:val="clear" w:color="auto" w:fill="auto"/>
              <w:suppressAutoHyphens w:val="true"/>
              <w:spacing w:lineRule="auto" w:line="240" w:before="0" w:after="0"/>
              <w:ind w:hanging="360" w:left="389" w:right="2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Информация в полной степени соответствует описанию.</w:t>
            </w:r>
          </w:p>
        </w:tc>
      </w:tr>
      <w:tr>
        <w:trPr/>
        <w:tc>
          <w:tcPr>
            <w:tcW w:w="9757" w:type="dxa"/>
            <w:gridSpan w:val="3"/>
            <w:tcBorders>
              <w:top w:val="nil"/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 xml:space="preserve">Максимальное количество балов за описание </w:t>
            </w:r>
            <w:r>
              <w:rPr>
                <w:b/>
                <w:bCs/>
                <w:color w:val="000000"/>
                <w:spacing w:val="0"/>
                <w:kern w:val="0"/>
                <w:sz w:val="24"/>
                <w:szCs w:val="24"/>
                <w:lang w:val="ru-RU" w:eastAsia="ru-RU" w:bidi="ru-RU"/>
              </w:rPr>
              <w:t>инклюзивной образовательной практики/педагогической технологии</w:t>
            </w:r>
          </w:p>
        </w:tc>
        <w:tc>
          <w:tcPr>
            <w:tcW w:w="5028" w:type="dxa"/>
            <w:tcBorders>
              <w:top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</w:tr>
      <w:tr>
        <w:trPr/>
        <w:tc>
          <w:tcPr>
            <w:tcW w:w="9757" w:type="dxa"/>
            <w:gridSpan w:val="3"/>
            <w:tcBorders>
              <w:top w:val="nil"/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Максимальное количество балов за заочный этап</w:t>
            </w:r>
          </w:p>
        </w:tc>
        <w:tc>
          <w:tcPr>
            <w:tcW w:w="5028" w:type="dxa"/>
            <w:tcBorders>
              <w:top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</w:tr>
    </w:tbl>
    <w:p>
      <w:pPr>
        <w:pStyle w:val="21"/>
        <w:shd w:val="clear" w:color="auto" w:fill="auto"/>
        <w:spacing w:lineRule="auto" w:line="240"/>
        <w:ind w:right="23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eastAsia="Times New Roman" w:cs="Times New Roman" w:ascii="Times New Roman" w:hAnsi="Times New Roman"/>
          <w:spacing w:val="3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eastAsia="Times New Roman" w:cs="Times New Roman" w:ascii="Times New Roman" w:hAnsi="Times New Roman"/>
          <w:spacing w:val="3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eastAsia="Times New Roman" w:cs="Times New Roman" w:ascii="Times New Roman" w:hAnsi="Times New Roman"/>
          <w:spacing w:val="3"/>
          <w:sz w:val="28"/>
          <w:szCs w:val="28"/>
        </w:rPr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Приложение № 7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 xml:space="preserve">к Положению о проведении </w:t>
        <w:br/>
        <w:t xml:space="preserve">регионального этапа </w:t>
        <w:br/>
        <w:t xml:space="preserve">Всероссийского конкурса </w:t>
        <w:br/>
        <w:t xml:space="preserve">«Лучшая инклюзивная школа России» </w:t>
      </w:r>
    </w:p>
    <w:p>
      <w:pPr>
        <w:pStyle w:val="Normal"/>
        <w:spacing w:lineRule="auto" w:line="240" w:before="0" w:after="0"/>
        <w:ind w:left="284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8"/>
        </w:rPr>
        <w:t>в 2026 году</w:t>
      </w:r>
    </w:p>
    <w:p>
      <w:pPr>
        <w:pStyle w:val="21"/>
        <w:shd w:val="clear" w:color="auto" w:fill="auto"/>
        <w:spacing w:lineRule="auto" w:line="240"/>
        <w:ind w:right="23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32"/>
        <w:shd w:val="clear" w:color="auto" w:fill="auto"/>
        <w:spacing w:lineRule="auto" w:line="240" w:before="0" w:after="0"/>
        <w:ind w:left="220"/>
        <w:rPr/>
      </w:pPr>
      <w:bookmarkStart w:id="1" w:name="bookmark16"/>
      <w:r>
        <w:rPr>
          <w:sz w:val="24"/>
          <w:szCs w:val="28"/>
        </w:rPr>
        <w:t>КРИТЕРИИ ОТБОРА ПОБЕДИТЕЛЕЙ ОЧНОЙ ЧАСТИ КОНКУРСА</w:t>
      </w:r>
      <w:bookmarkEnd w:id="1"/>
    </w:p>
    <w:p>
      <w:pPr>
        <w:pStyle w:val="33"/>
        <w:shd w:val="clear" w:color="auto" w:fill="auto"/>
        <w:spacing w:lineRule="auto" w:line="240" w:before="0" w:after="0"/>
        <w:ind w:firstLine="700" w:left="120" w:right="28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33"/>
        <w:shd w:val="clear" w:color="auto" w:fill="auto"/>
        <w:spacing w:lineRule="auto" w:line="240" w:before="0" w:after="0"/>
        <w:ind w:firstLine="700" w:left="120" w:right="280"/>
        <w:jc w:val="both"/>
        <w:rPr/>
      </w:pPr>
      <w:r>
        <w:rPr>
          <w:sz w:val="24"/>
          <w:szCs w:val="28"/>
        </w:rPr>
        <w:t>На очном этапе каждую модель оценивают не менее 5 членов жюри, которые являются экспертами в области инклюзивного образования.</w:t>
      </w:r>
    </w:p>
    <w:p>
      <w:pPr>
        <w:pStyle w:val="33"/>
        <w:shd w:val="clear" w:color="auto" w:fill="auto"/>
        <w:spacing w:lineRule="auto" w:line="240" w:before="0" w:after="0"/>
        <w:ind w:firstLine="700" w:left="120" w:right="280"/>
        <w:jc w:val="both"/>
        <w:rPr/>
      </w:pPr>
      <w:r>
        <w:rPr>
          <w:sz w:val="24"/>
          <w:szCs w:val="28"/>
        </w:rPr>
        <w:t xml:space="preserve">Каждый из членов жюри оценивает материалы независимо от других членов жюри. </w:t>
      </w:r>
    </w:p>
    <w:p>
      <w:pPr>
        <w:pStyle w:val="33"/>
        <w:shd w:val="clear" w:color="auto" w:fill="auto"/>
        <w:spacing w:lineRule="auto" w:line="240" w:before="0" w:after="0"/>
        <w:ind w:firstLine="700" w:left="120"/>
        <w:jc w:val="both"/>
        <w:rPr/>
      </w:pPr>
      <w:r>
        <w:rPr>
          <w:sz w:val="24"/>
          <w:szCs w:val="28"/>
        </w:rPr>
        <w:t>По итогам оценивания материалов, высчитывается средний балл каждого из претендентов.</w:t>
      </w:r>
    </w:p>
    <w:p>
      <w:pPr>
        <w:pStyle w:val="21"/>
        <w:shd w:val="clear" w:color="auto" w:fill="auto"/>
        <w:spacing w:lineRule="auto" w:line="240"/>
        <w:ind w:right="2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d"/>
        <w:tblW w:w="14786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3420"/>
        <w:gridCol w:w="3519"/>
        <w:gridCol w:w="5687"/>
      </w:tblGrid>
      <w:tr>
        <w:trPr/>
        <w:tc>
          <w:tcPr>
            <w:tcW w:w="5580" w:type="dxa"/>
            <w:gridSpan w:val="2"/>
            <w:tcBorders>
              <w:right w:val="nil"/>
            </w:tcBorders>
            <w:vAlign w:val="center"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Критерии</w:t>
            </w:r>
          </w:p>
        </w:tc>
        <w:tc>
          <w:tcPr>
            <w:tcW w:w="3519" w:type="dxa"/>
            <w:tcBorders>
              <w:right w:val="nil"/>
            </w:tcBorders>
            <w:vAlign w:val="center"/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Показатель</w:t>
            </w:r>
          </w:p>
        </w:tc>
        <w:tc>
          <w:tcPr>
            <w:tcW w:w="5687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Баллы</w:t>
            </w:r>
          </w:p>
        </w:tc>
      </w:tr>
      <w:tr>
        <w:trPr/>
        <w:tc>
          <w:tcPr>
            <w:tcW w:w="14786" w:type="dxa"/>
            <w:gridSpan w:val="4"/>
            <w:tcBorders>
              <w:top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"/>
                <w:kern w:val="0"/>
                <w:sz w:val="24"/>
                <w:szCs w:val="24"/>
              </w:rPr>
              <w:t>Критерии оценки профессионального портфолио участника Конкурса</w:t>
            </w:r>
          </w:p>
        </w:tc>
      </w:tr>
      <w:tr>
        <w:trPr>
          <w:trHeight w:val="920" w:hRule="atLeast"/>
        </w:trPr>
        <w:tc>
          <w:tcPr>
            <w:tcW w:w="2160" w:type="dxa"/>
            <w:vMerge w:val="restart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Коммуникативная культура</w:t>
            </w:r>
          </w:p>
          <w:p>
            <w:pPr>
              <w:pStyle w:val="21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Инклюзивная модель образовательной школы</w:t>
            </w:r>
          </w:p>
        </w:tc>
        <w:tc>
          <w:tcPr>
            <w:tcW w:w="3420" w:type="dxa"/>
            <w:tcBorders>
              <w:right w:val="nil"/>
            </w:tcBorders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Грамотность, культура речи, доступность изложения</w:t>
            </w:r>
          </w:p>
        </w:tc>
        <w:tc>
          <w:tcPr>
            <w:tcW w:w="9206" w:type="dxa"/>
            <w:gridSpan w:val="2"/>
            <w:tcBorders/>
            <w:vAlign w:val="center"/>
          </w:tcPr>
          <w:p>
            <w:pPr>
              <w:pStyle w:val="4"/>
              <w:numPr>
                <w:ilvl w:val="0"/>
                <w:numId w:val="21"/>
              </w:numPr>
              <w:shd w:val="clear" w:color="auto" w:fill="auto"/>
              <w:tabs>
                <w:tab w:val="clear" w:pos="708"/>
                <w:tab w:val="left" w:pos="168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Устное выступление участника не всегда логично, присутствуют грамматические и лексические ошибки, которые затрудняют понимание, выступление повторяет текст презентации.</w:t>
            </w:r>
          </w:p>
          <w:p>
            <w:pPr>
              <w:pStyle w:val="4"/>
              <w:numPr>
                <w:ilvl w:val="0"/>
                <w:numId w:val="21"/>
              </w:numPr>
              <w:shd w:val="clear" w:color="auto" w:fill="auto"/>
              <w:tabs>
                <w:tab w:val="clear" w:pos="708"/>
                <w:tab w:val="left" w:pos="168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Устное выступление участника логично, отсутствуют грамматические и лексические ошибки, выступление не повторяет текст презентации.</w:t>
            </w:r>
          </w:p>
        </w:tc>
      </w:tr>
      <w:tr>
        <w:trPr>
          <w:trHeight w:val="920" w:hRule="atLeast"/>
        </w:trPr>
        <w:tc>
          <w:tcPr>
            <w:tcW w:w="2160" w:type="dxa"/>
            <w:vMerge w:val="continue"/>
            <w:tcBorders>
              <w:right w:val="nil"/>
            </w:tcBorders>
          </w:tcPr>
          <w:p>
            <w:pPr>
              <w:pStyle w:val="21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0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Системность, полнота содержательность, адекватность объёма информации, соответствие целям и задачам конкурса</w:t>
            </w:r>
          </w:p>
        </w:tc>
        <w:tc>
          <w:tcPr>
            <w:tcW w:w="9206" w:type="dxa"/>
            <w:gridSpan w:val="2"/>
            <w:tcBorders/>
          </w:tcPr>
          <w:p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Выступление не наполнено содержательно, не соответствует объему, целям и задачам Конкурса.</w:t>
            </w:r>
          </w:p>
          <w:p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Выступление наполнено содержательно, но объем не соответствует целям и задачам Конкурса (большой, маленький).</w:t>
            </w:r>
          </w:p>
          <w:p>
            <w:pPr>
              <w:pStyle w:val="21"/>
              <w:numPr>
                <w:ilvl w:val="0"/>
                <w:numId w:val="22"/>
              </w:numPr>
              <w:shd w:val="clear" w:color="auto" w:fill="auto"/>
              <w:suppressAutoHyphens w:val="true"/>
              <w:spacing w:lineRule="auto" w:line="240" w:before="0" w:after="0"/>
              <w:ind w:firstLine="84" w:left="163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Выступление, наполнено содержательно, объем информации соответствует целям и задачам.</w:t>
            </w:r>
          </w:p>
        </w:tc>
      </w:tr>
      <w:tr>
        <w:trPr>
          <w:trHeight w:val="920" w:hRule="atLeast"/>
        </w:trPr>
        <w:tc>
          <w:tcPr>
            <w:tcW w:w="2160" w:type="dxa"/>
            <w:vMerge w:val="continue"/>
            <w:tcBorders>
              <w:right w:val="nil"/>
            </w:tcBorders>
          </w:tcPr>
          <w:p>
            <w:pPr>
              <w:pStyle w:val="21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0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Использование информационно-коммуникационных технологий, культура поведения в виртуальной среде и визуализация информации</w:t>
            </w:r>
          </w:p>
        </w:tc>
        <w:tc>
          <w:tcPr>
            <w:tcW w:w="9206" w:type="dxa"/>
            <w:gridSpan w:val="2"/>
            <w:tcBorders/>
          </w:tcPr>
          <w:p>
            <w:pPr>
              <w:pStyle w:val="4"/>
              <w:numPr>
                <w:ilvl w:val="0"/>
                <w:numId w:val="23"/>
              </w:numPr>
              <w:shd w:val="clear" w:color="auto" w:fill="auto"/>
              <w:tabs>
                <w:tab w:val="clear" w:pos="708"/>
                <w:tab w:val="left" w:pos="149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Не используются;</w:t>
            </w:r>
          </w:p>
          <w:p>
            <w:pPr>
              <w:pStyle w:val="21"/>
              <w:numPr>
                <w:ilvl w:val="0"/>
                <w:numId w:val="23"/>
              </w:numPr>
              <w:shd w:val="clear" w:color="auto" w:fill="auto"/>
              <w:suppressAutoHyphens w:val="true"/>
              <w:spacing w:lineRule="auto" w:line="240" w:before="0" w:after="0"/>
              <w:ind w:firstLine="84" w:left="163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Используются.</w:t>
            </w:r>
          </w:p>
        </w:tc>
      </w:tr>
      <w:tr>
        <w:trPr>
          <w:trHeight w:val="920" w:hRule="atLeast"/>
        </w:trPr>
        <w:tc>
          <w:tcPr>
            <w:tcW w:w="2160" w:type="dxa"/>
            <w:vMerge w:val="continue"/>
            <w:tcBorders>
              <w:right w:val="nil"/>
            </w:tcBorders>
          </w:tcPr>
          <w:p>
            <w:pPr>
              <w:pStyle w:val="21"/>
              <w:suppressAutoHyphens w:val="true"/>
              <w:spacing w:lineRule="auto" w:line="240" w:before="0" w:after="0"/>
              <w:ind w:right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0" w:type="dxa"/>
            <w:tcBorders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Содержание презентационных материалов, соответствие тематике Конкурса</w:t>
            </w:r>
          </w:p>
        </w:tc>
        <w:tc>
          <w:tcPr>
            <w:tcW w:w="9206" w:type="dxa"/>
            <w:gridSpan w:val="2"/>
            <w:tcBorders/>
          </w:tcPr>
          <w:p>
            <w:pPr>
              <w:pStyle w:val="4"/>
              <w:numPr>
                <w:ilvl w:val="0"/>
                <w:numId w:val="24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Презентационные материалы не соответствуют целям и задачам Конкурса и тематике выступления. Тема раскрыта не полностью, результаты и выводы не соответствуют поставленным целям.</w:t>
            </w:r>
          </w:p>
          <w:p>
            <w:pPr>
              <w:pStyle w:val="4"/>
              <w:numPr>
                <w:ilvl w:val="0"/>
                <w:numId w:val="24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Презентационные материалы соответствуют целям и задачам Конкурса и (или) тематике выступления. В презентации полностью и глубоко раскрыта тема, методика работы при достижении поставленных целей, получены ответы на проблемные вопросы, результаты и выводы соответствуют поставленным целям и задачам.</w:t>
            </w:r>
            <w:bookmarkStart w:id="2" w:name="_GoBack"/>
            <w:bookmarkEnd w:id="2"/>
          </w:p>
        </w:tc>
      </w:tr>
      <w:tr>
        <w:trPr/>
        <w:tc>
          <w:tcPr>
            <w:tcW w:w="2160" w:type="dxa"/>
            <w:tcBorders>
              <w:top w:val="nil"/>
              <w:right w:val="nil"/>
            </w:tcBorders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 w:left="14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Рефлексивная культура</w:t>
            </w:r>
          </w:p>
        </w:tc>
        <w:tc>
          <w:tcPr>
            <w:tcW w:w="3420" w:type="dxa"/>
            <w:tcBorders>
              <w:top w:val="nil"/>
              <w:right w:val="nil"/>
            </w:tcBorders>
          </w:tcPr>
          <w:p>
            <w:pPr>
              <w:pStyle w:val="4"/>
              <w:shd w:val="clear" w:color="auto" w:fill="auto"/>
              <w:suppressAutoHyphens w:val="true"/>
              <w:spacing w:lineRule="auto" w:line="240" w:before="0" w:after="0"/>
              <w:ind w:hanging="0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Адекватность оценки и рефлексии, точность ответов на вопросы</w:t>
            </w:r>
          </w:p>
        </w:tc>
        <w:tc>
          <w:tcPr>
            <w:tcW w:w="9206" w:type="dxa"/>
            <w:gridSpan w:val="2"/>
            <w:tcBorders>
              <w:top w:val="nil"/>
            </w:tcBorders>
          </w:tcPr>
          <w:p>
            <w:pPr>
              <w:pStyle w:val="4"/>
              <w:numPr>
                <w:ilvl w:val="0"/>
                <w:numId w:val="25"/>
              </w:numPr>
              <w:shd w:val="clear" w:color="auto" w:fill="auto"/>
              <w:tabs>
                <w:tab w:val="clear" w:pos="708"/>
                <w:tab w:val="left" w:pos="163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Выступающий затрудняется давать ответы на поставленные вопросы</w:t>
            </w:r>
          </w:p>
          <w:p>
            <w:pPr>
              <w:pStyle w:val="4"/>
              <w:numPr>
                <w:ilvl w:val="0"/>
                <w:numId w:val="25"/>
              </w:numPr>
              <w:shd w:val="clear" w:color="auto" w:fill="auto"/>
              <w:tabs>
                <w:tab w:val="clear" w:pos="708"/>
                <w:tab w:val="left" w:pos="173" w:leader="none"/>
              </w:tabs>
              <w:suppressAutoHyphens w:val="true"/>
              <w:spacing w:lineRule="auto" w:line="240" w:before="0" w:after="0"/>
              <w:ind w:firstLine="84" w:left="163"/>
              <w:jc w:val="both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Выступающий ориентируется в вопросе, дает ответы не в полном объеме;</w:t>
            </w:r>
          </w:p>
          <w:p>
            <w:pPr>
              <w:pStyle w:val="21"/>
              <w:numPr>
                <w:ilvl w:val="0"/>
                <w:numId w:val="25"/>
              </w:numPr>
              <w:shd w:val="clear" w:color="auto" w:fill="auto"/>
              <w:suppressAutoHyphens w:val="true"/>
              <w:spacing w:lineRule="auto" w:line="240" w:before="0" w:after="0"/>
              <w:ind w:firstLine="84" w:left="163"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105pt0pt1"/>
                <w:kern w:val="0"/>
                <w:sz w:val="24"/>
                <w:szCs w:val="24"/>
              </w:rPr>
              <w:t>Выступающий отвечает на все вопросы убедительно и аргументировано;</w:t>
            </w:r>
          </w:p>
        </w:tc>
      </w:tr>
      <w:tr>
        <w:trPr/>
        <w:tc>
          <w:tcPr>
            <w:tcW w:w="9099" w:type="dxa"/>
            <w:gridSpan w:val="3"/>
            <w:tcBorders>
              <w:top w:val="nil"/>
              <w:right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Максимальное количество балов за очный этап</w:t>
            </w:r>
          </w:p>
        </w:tc>
        <w:tc>
          <w:tcPr>
            <w:tcW w:w="5687" w:type="dxa"/>
            <w:tcBorders>
              <w:top w:val="nil"/>
            </w:tcBorders>
          </w:tcPr>
          <w:p>
            <w:pPr>
              <w:pStyle w:val="21"/>
              <w:shd w:val="clear" w:color="auto" w:fill="auto"/>
              <w:suppressAutoHyphens w:val="true"/>
              <w:spacing w:lineRule="auto" w:line="240" w:before="0" w:after="0"/>
              <w:ind w:right="23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</w:tr>
    </w:tbl>
    <w:p>
      <w:pPr>
        <w:pStyle w:val="21"/>
        <w:shd w:val="clear" w:color="auto" w:fill="auto"/>
        <w:spacing w:lineRule="auto" w:line="240"/>
        <w:ind w:right="2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0" w:top="1135" w:footer="0" w:bottom="850"/>
          <w:pgNumType w:fmt="decimal"/>
          <w:formProt w:val="false"/>
          <w:textDirection w:val="lrTb"/>
          <w:docGrid w:type="default" w:linePitch="360" w:charSpace="28672"/>
        </w:sect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963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2"/>
        <w:gridCol w:w="4816"/>
      </w:tblGrid>
      <w:tr>
        <w:trPr>
          <w:trHeight w:val="1417" w:hRule="atLeast"/>
        </w:trPr>
        <w:tc>
          <w:tcPr>
            <w:tcW w:w="4822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righ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4816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righ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Утвержден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righ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приказом Министерства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righ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образования Кузбасса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righ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от 08 апреля 2026 г. № 901</w:t>
            </w:r>
          </w:p>
        </w:tc>
      </w:tr>
    </w:tbl>
    <w:p>
      <w:pPr>
        <w:pStyle w:val="22"/>
        <w:tabs>
          <w:tab w:val="clear" w:pos="708"/>
          <w:tab w:val="left" w:pos="142" w:leader="none"/>
        </w:tabs>
        <w:spacing w:lineRule="auto" w:line="240" w:before="0" w:after="0"/>
        <w:ind w:hanging="0" w:left="720"/>
        <w:jc w:val="righ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</w:p>
    <w:p>
      <w:pPr>
        <w:pStyle w:val="22"/>
        <w:tabs>
          <w:tab w:val="clear" w:pos="708"/>
          <w:tab w:val="left" w:pos="142" w:leader="none"/>
        </w:tabs>
        <w:spacing w:lineRule="auto" w:line="240" w:before="0" w:after="0"/>
        <w:ind w:hanging="0" w:left="7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 w:left="709"/>
        <w:jc w:val="center"/>
        <w:rPr/>
      </w:pPr>
      <w:r>
        <w:rPr>
          <w:rFonts w:eastAsia="Calibri"/>
          <w:b/>
          <w:spacing w:val="0"/>
          <w:sz w:val="28"/>
          <w:szCs w:val="28"/>
        </w:rPr>
        <w:t>Состав организационного комитета</w:t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 w:left="709"/>
        <w:jc w:val="center"/>
        <w:rPr/>
      </w:pPr>
      <w:r>
        <w:rPr>
          <w:rFonts w:eastAsia="Calibri"/>
          <w:b/>
          <w:spacing w:val="0"/>
          <w:sz w:val="28"/>
          <w:szCs w:val="28"/>
        </w:rPr>
        <w:t xml:space="preserve">регионального этапа </w:t>
      </w:r>
      <w:r>
        <w:rPr>
          <w:rFonts w:eastAsia="Calibri"/>
          <w:b/>
          <w:sz w:val="28"/>
          <w:szCs w:val="28"/>
        </w:rPr>
        <w:t xml:space="preserve">Всероссийского конкурса </w:t>
        <w:br/>
        <w:t xml:space="preserve">«Лучшая инклюзивная школа России» </w:t>
      </w:r>
      <w:r>
        <w:rPr>
          <w:rFonts w:eastAsia="Calibri"/>
          <w:b/>
          <w:spacing w:val="0"/>
          <w:sz w:val="28"/>
          <w:szCs w:val="28"/>
        </w:rPr>
        <w:t>в 2026 году</w:t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 w:left="709"/>
        <w:jc w:val="center"/>
        <w:rPr>
          <w:rFonts w:eastAsia="Calibri"/>
          <w:b/>
          <w:spacing w:val="0"/>
          <w:sz w:val="28"/>
          <w:szCs w:val="28"/>
        </w:rPr>
      </w:pPr>
      <w:r>
        <w:rPr>
          <w:rFonts w:eastAsia="Calibri"/>
          <w:b/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</w:r>
    </w:p>
    <w:tbl>
      <w:tblPr>
        <w:tblW w:w="9570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7"/>
        <w:gridCol w:w="573"/>
        <w:gridCol w:w="6060"/>
      </w:tblGrid>
      <w:tr>
        <w:trPr/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Балакирева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Софья Юрьевна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министр образования Кузбасса, председатель организационного комитета</w:t>
            </w:r>
          </w:p>
        </w:tc>
      </w:tr>
      <w:tr>
        <w:trPr/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Колесниченко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Ольга Николаевна</w:t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заместитель министра образования Кузбасса, заместитель председателя организационного комитета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</w:tr>
      <w:tr>
        <w:trPr/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Артемьева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Татьяна Анатольевна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заместитель министра образования Кузбасса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</w:tr>
      <w:tr>
        <w:trPr>
          <w:trHeight w:val="1663" w:hRule="atLeast"/>
        </w:trPr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Гавриленко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Лидия Сергеевна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директор 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</w:t>
            </w:r>
          </w:p>
        </w:tc>
      </w:tr>
      <w:tr>
        <w:trPr>
          <w:trHeight w:val="2127" w:hRule="atLeast"/>
        </w:trPr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Егорова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Лариса Анатольевна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заместитель директора по организационно-методической работе 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 (по согласованию)</w:t>
            </w:r>
          </w:p>
        </w:tc>
      </w:tr>
      <w:tr>
        <w:trPr>
          <w:trHeight w:val="2411" w:hRule="atLeast"/>
        </w:trPr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Путинцева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Юлия Анатольевна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заместитель директора по психолого-педагогическому сопровождению 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 (по согласованию)</w:t>
            </w:r>
          </w:p>
        </w:tc>
      </w:tr>
      <w:tr>
        <w:trPr/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Морозова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Ирина Станиславовна</w:t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директор Института образования федерального государственного бюджетного образовательного учреждения высшего образования «Кемеровский государственный университет» (по согласованию)</w:t>
            </w:r>
          </w:p>
        </w:tc>
      </w:tr>
      <w:tr>
        <w:trPr>
          <w:trHeight w:val="2720" w:hRule="atLeast"/>
        </w:trPr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Кошко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Наталья Николаевна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заместитель директора по инклюзивному </w:t>
              <w:br/>
              <w:t>и интегрированному образованию 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личности», руководитель центра инклюзивного образования (по согласованию)</w:t>
            </w:r>
          </w:p>
        </w:tc>
      </w:tr>
      <w:tr>
        <w:trPr/>
        <w:tc>
          <w:tcPr>
            <w:tcW w:w="2937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Мхитарян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Елена Валентиновна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  <w:tc>
          <w:tcPr>
            <w:tcW w:w="6060" w:type="dxa"/>
            <w:tcBorders/>
            <w:shd w:color="auto" w:fill="auto" w:val="clear"/>
          </w:tcPr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/>
            </w:pPr>
            <w:r>
              <w:rPr>
                <w:rFonts w:eastAsia="Calibri"/>
                <w:spacing w:val="0"/>
                <w:sz w:val="28"/>
                <w:szCs w:val="28"/>
              </w:rPr>
              <w:t>руководитель центральной психолого-медико-педагогической комиссии Кемеровской области – Кузбасса, учитель-логопед Государственной организации образования «Кузбасский региональный центр психолого-педагогической, медицинской и социальной помощи «Здоровье и развитие личности», руководитель центра инклюзивного образования (по согласованию)</w:t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  <w:p>
            <w:pPr>
              <w:pStyle w:val="22"/>
              <w:shd w:val="clear" w:color="auto" w:fill="auto"/>
              <w:tabs>
                <w:tab w:val="clear" w:pos="708"/>
                <w:tab w:val="left" w:pos="142" w:leader="none"/>
              </w:tabs>
              <w:spacing w:lineRule="auto" w:line="240" w:before="0" w:after="0"/>
              <w:ind w:hanging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</w:r>
          </w:p>
        </w:tc>
      </w:tr>
    </w:tbl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142" w:leader="none"/>
        </w:tabs>
        <w:spacing w:lineRule="auto" w:line="240" w:before="0" w:after="0"/>
        <w:ind w:hanging="0"/>
        <w:jc w:val="right"/>
        <w:rPr>
          <w:rFonts w:eastAsia="Calibri"/>
          <w:spacing w:val="0"/>
          <w:sz w:val="24"/>
          <w:szCs w:val="28"/>
        </w:rPr>
      </w:pPr>
      <w:r>
        <w:rPr>
          <w:rFonts w:eastAsia="Calibri"/>
          <w:spacing w:val="0"/>
          <w:sz w:val="24"/>
          <w:szCs w:val="28"/>
        </w:rPr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850" w:right="1135" w:gutter="0" w:header="0" w:top="1134" w:footer="0" w:bottom="1134"/>
      <w:pgNumType w:fmt="decimal"/>
      <w:formProt w:val="false"/>
      <w:textDirection w:val="lrTb"/>
      <w:docGrid w:type="default" w:linePitch="36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8892762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3328275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3328275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41420490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41420490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szCs w:val="22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szCs w:val="22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7">
    <w:lvl w:ilvl="0"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76da4"/>
    <w:rPr>
      <w:color w:themeColor="hyperlink" w:val="0563C1"/>
      <w:u w:val="single"/>
    </w:rPr>
  </w:style>
  <w:style w:type="character" w:styleId="Style14" w:customStyle="1">
    <w:name w:val="Основной текст_"/>
    <w:basedOn w:val="DefaultParagraphFont"/>
    <w:link w:val="4"/>
    <w:qFormat/>
    <w:rsid w:val="00d21ed2"/>
    <w:rPr>
      <w:rFonts w:ascii="Times New Roman" w:hAnsi="Times New Roman" w:eastAsia="Times New Roman" w:cs="Times New Roman"/>
      <w:spacing w:val="4"/>
      <w:shd w:fill="FFFFFF" w:val="clear"/>
    </w:rPr>
  </w:style>
  <w:style w:type="character" w:styleId="1" w:customStyle="1">
    <w:name w:val="Основной текст1"/>
    <w:basedOn w:val="Style14"/>
    <w:qFormat/>
    <w:rsid w:val="00d21ed2"/>
    <w:rPr>
      <w:rFonts w:ascii="Times New Roman" w:hAnsi="Times New Roman" w:eastAsia="Times New Roman" w:cs="Times New Roman"/>
      <w:color w:val="000000"/>
      <w:spacing w:val="4"/>
      <w:w w:val="100"/>
      <w:sz w:val="24"/>
      <w:szCs w:val="24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link w:val="21"/>
    <w:qFormat/>
    <w:rsid w:val="00d21ed2"/>
    <w:rPr>
      <w:rFonts w:ascii="Times New Roman" w:hAnsi="Times New Roman" w:eastAsia="Times New Roman" w:cs="Times New Roman"/>
      <w:spacing w:val="3"/>
      <w:shd w:fill="FFFFFF" w:val="clear"/>
    </w:rPr>
  </w:style>
  <w:style w:type="character" w:styleId="105pt0pt" w:customStyle="1">
    <w:name w:val="Основной текст + 10;5 pt;Полужирный;Интервал 0 pt"/>
    <w:basedOn w:val="Style14"/>
    <w:qFormat/>
    <w:rsid w:val="00d21ed2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105pt0pt1" w:customStyle="1">
    <w:name w:val="Основной текст + 10;5 pt;Интервал 0 pt"/>
    <w:basedOn w:val="Style14"/>
    <w:qFormat/>
    <w:rsid w:val="00d21ed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3" w:customStyle="1">
    <w:name w:val="Заголовок №3_"/>
    <w:basedOn w:val="DefaultParagraphFont"/>
    <w:link w:val="32"/>
    <w:qFormat/>
    <w:rsid w:val="00d21ed2"/>
    <w:rPr>
      <w:rFonts w:ascii="Times New Roman" w:hAnsi="Times New Roman" w:eastAsia="Times New Roman" w:cs="Times New Roman"/>
      <w:b/>
      <w:bCs/>
      <w:spacing w:val="5"/>
      <w:shd w:fill="FFFFFF" w:val="clear"/>
    </w:rPr>
  </w:style>
  <w:style w:type="character" w:styleId="31" w:customStyle="1">
    <w:name w:val="Основной текст (3)_"/>
    <w:basedOn w:val="DefaultParagraphFont"/>
    <w:link w:val="33"/>
    <w:qFormat/>
    <w:rsid w:val="00d21ed2"/>
    <w:rPr>
      <w:rFonts w:ascii="Times New Roman" w:hAnsi="Times New Roman" w:eastAsia="Times New Roman" w:cs="Times New Roman"/>
      <w:i/>
      <w:iCs/>
      <w:spacing w:val="-2"/>
      <w:sz w:val="26"/>
      <w:szCs w:val="26"/>
      <w:shd w:fill="FFFFFF" w:val="clear"/>
    </w:rPr>
  </w:style>
  <w:style w:type="character" w:styleId="Style15" w:customStyle="1">
    <w:name w:val="Другое_"/>
    <w:basedOn w:val="DefaultParagraphFont"/>
    <w:link w:val="Style23"/>
    <w:qFormat/>
    <w:rsid w:val="00d21ed2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23645"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ee6778"/>
    <w:rPr/>
  </w:style>
  <w:style w:type="character" w:styleId="Style19" w:customStyle="1">
    <w:name w:val="Нижний колонтитул Знак"/>
    <w:basedOn w:val="DefaultParagraphFont"/>
    <w:uiPriority w:val="99"/>
    <w:qFormat/>
    <w:rsid w:val="00ee6778"/>
    <w:rPr/>
  </w:style>
  <w:style w:type="character" w:styleId="Style20" w:customStyle="1">
    <w:name w:val="Тема примечания Знак"/>
    <w:basedOn w:val="Style17"/>
    <w:link w:val="Annotationsubject"/>
    <w:uiPriority w:val="99"/>
    <w:semiHidden/>
    <w:qFormat/>
    <w:rsid w:val="00ee6778"/>
    <w:rPr>
      <w:b/>
      <w:bCs/>
      <w:sz w:val="20"/>
      <w:szCs w:val="20"/>
    </w:rPr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05804"/>
    <w:pPr>
      <w:spacing w:before="0" w:after="160"/>
      <w:ind w:left="720"/>
      <w:contextualSpacing/>
    </w:pPr>
    <w:rPr/>
  </w:style>
  <w:style w:type="paragraph" w:styleId="ConsPlusNormal" w:customStyle="1">
    <w:name w:val="ConsPlusNormal"/>
    <w:qFormat/>
    <w:rsid w:val="00d21ed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4" w:customStyle="1">
    <w:name w:val="Основной текст4"/>
    <w:basedOn w:val="Normal"/>
    <w:link w:val="Style14"/>
    <w:qFormat/>
    <w:rsid w:val="00d21ed2"/>
    <w:pPr>
      <w:widowControl w:val="false"/>
      <w:shd w:val="clear" w:color="auto" w:fill="FFFFFF"/>
      <w:spacing w:lineRule="exact" w:line="326" w:before="0" w:after="60"/>
      <w:ind w:hanging="500"/>
    </w:pPr>
    <w:rPr>
      <w:rFonts w:ascii="Times New Roman" w:hAnsi="Times New Roman" w:eastAsia="Times New Roman" w:cs="Times New Roman"/>
      <w:spacing w:val="4"/>
    </w:rPr>
  </w:style>
  <w:style w:type="paragraph" w:styleId="21" w:customStyle="1">
    <w:name w:val="Основной текст (2)"/>
    <w:basedOn w:val="Normal"/>
    <w:link w:val="2"/>
    <w:qFormat/>
    <w:rsid w:val="00d21ed2"/>
    <w:pPr>
      <w:widowControl w:val="false"/>
      <w:shd w:val="clear" w:color="auto" w:fill="FFFFFF"/>
      <w:spacing w:lineRule="exact" w:line="324" w:before="0" w:after="0"/>
    </w:pPr>
    <w:rPr>
      <w:rFonts w:ascii="Times New Roman" w:hAnsi="Times New Roman" w:eastAsia="Times New Roman" w:cs="Times New Roman"/>
      <w:spacing w:val="3"/>
    </w:rPr>
  </w:style>
  <w:style w:type="paragraph" w:styleId="32" w:customStyle="1">
    <w:name w:val="Заголовок №3"/>
    <w:basedOn w:val="Normal"/>
    <w:link w:val="3"/>
    <w:qFormat/>
    <w:rsid w:val="00d21ed2"/>
    <w:pPr>
      <w:widowControl w:val="false"/>
      <w:shd w:val="clear" w:color="auto" w:fill="FFFFFF"/>
      <w:spacing w:lineRule="exact" w:line="326" w:before="0" w:after="240"/>
      <w:jc w:val="center"/>
      <w:outlineLvl w:val="2"/>
    </w:pPr>
    <w:rPr>
      <w:rFonts w:ascii="Times New Roman" w:hAnsi="Times New Roman" w:eastAsia="Times New Roman" w:cs="Times New Roman"/>
      <w:b/>
      <w:bCs/>
      <w:spacing w:val="5"/>
    </w:rPr>
  </w:style>
  <w:style w:type="paragraph" w:styleId="33" w:customStyle="1">
    <w:name w:val="Основной текст (3)"/>
    <w:basedOn w:val="Normal"/>
    <w:link w:val="31"/>
    <w:qFormat/>
    <w:rsid w:val="00d21ed2"/>
    <w:pPr>
      <w:widowControl w:val="false"/>
      <w:shd w:val="clear" w:color="auto" w:fill="FFFFFF"/>
      <w:spacing w:lineRule="exact" w:line="322" w:before="240" w:after="0"/>
      <w:ind w:firstLine="700"/>
    </w:pPr>
    <w:rPr>
      <w:rFonts w:ascii="Times New Roman" w:hAnsi="Times New Roman" w:eastAsia="Times New Roman" w:cs="Times New Roman"/>
      <w:i/>
      <w:iCs/>
      <w:spacing w:val="-2"/>
      <w:sz w:val="26"/>
      <w:szCs w:val="26"/>
    </w:rPr>
  </w:style>
  <w:style w:type="paragraph" w:styleId="Style23" w:customStyle="1">
    <w:name w:val="Другое"/>
    <w:basedOn w:val="Normal"/>
    <w:link w:val="Style15"/>
    <w:qFormat/>
    <w:rsid w:val="00d21ed2"/>
    <w:pPr>
      <w:widowControl w:val="false"/>
      <w:spacing w:lineRule="auto" w:line="324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236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Название1"/>
    <w:qFormat/>
    <w:rsid w:val="002b146a"/>
    <w:pPr>
      <w:keepNext w:val="true"/>
      <w:keepLines/>
      <w:widowControl w:val="false"/>
      <w:suppressAutoHyphens w:val="true"/>
      <w:bidi w:val="0"/>
      <w:snapToGrid w:val="false"/>
      <w:spacing w:before="144" w:after="72"/>
      <w:jc w:val="center"/>
    </w:pPr>
    <w:rPr>
      <w:rFonts w:ascii="Arial" w:hAnsi="Arial" w:eastAsia="Times New Roman" w:cs="Times New Roman"/>
      <w:b/>
      <w:color w:val="000000"/>
      <w:kern w:val="0"/>
      <w:sz w:val="36"/>
      <w:szCs w:val="20"/>
      <w:lang w:val="ru-RU" w:eastAsia="ru-RU" w:bidi="ar-SA"/>
    </w:rPr>
  </w:style>
  <w:style w:type="paragraph" w:styleId="TableText" w:customStyle="1">
    <w:name w:val="Table Text"/>
    <w:qFormat/>
    <w:rsid w:val="002b146a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mment" w:customStyle="1">
    <w:name w:val="Comment"/>
    <w:basedOn w:val="Normal"/>
    <w:qFormat/>
    <w:pPr/>
    <w:rPr>
      <w:sz w:val="20"/>
      <w:szCs w:val="20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ee677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9"/>
    <w:uiPriority w:val="99"/>
    <w:unhideWhenUsed/>
    <w:rsid w:val="00ee677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ee6778"/>
    <w:pPr/>
    <w:rPr>
      <w:b/>
      <w:bCs/>
    </w:rPr>
  </w:style>
  <w:style w:type="paragraph" w:styleId="22" w:customStyle="1">
    <w:name w:val="Основной текст2"/>
    <w:basedOn w:val="Normal"/>
    <w:qFormat/>
    <w:rsid w:val="004407c9"/>
    <w:pPr>
      <w:widowControl w:val="false"/>
      <w:shd w:val="clear" w:color="auto" w:fill="FFFFFF"/>
      <w:spacing w:lineRule="atLeast" w:line="0" w:before="600" w:after="420"/>
      <w:ind w:hanging="480"/>
      <w:jc w:val="both"/>
    </w:pPr>
    <w:rPr>
      <w:rFonts w:ascii="Times New Roman" w:hAnsi="Times New Roman" w:eastAsia="Times New Roman" w:cs="Times New Roman"/>
      <w:spacing w:val="2"/>
      <w:sz w:val="26"/>
      <w:szCs w:val="26"/>
      <w:lang w:eastAsia="ru-RU"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Normalb4485665-cec4-46c7-8f7d-476000099893">
    <w:name w:val="Normal_b4485665-cec4-46c7-8f7d-476000099893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1168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Таблица простая 41"/>
    <w:basedOn w:val="a1"/>
    <w:uiPriority w:val="44"/>
    <w:rsid w:val="002b146a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FFC0-D0A5-4EC8-B873-6A958137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Application>LibreOffice/24.2.3.2$Linux_X86_64 LibreOffice_project/420$Build-2</Application>
  <AppVersion>15.0000</AppVersion>
  <Pages>33</Pages>
  <Words>5693</Words>
  <Characters>45031</Characters>
  <CharactersWithSpaces>50540</CharactersWithSpaces>
  <Paragraphs>539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2024-12-09T06:34:00Z</dcterms:created>
  <dc:creator>user</dc:creator>
  <dc:description/>
  <dc:language>ru-RU</dc:language>
  <cp:lastModifiedBy/>
  <cp:lastPrinted>2025-01-23T05:42:00Z</cp:lastPrinted>
  <dcterms:modified xsi:type="dcterms:W3CDTF">2026-04-08T16:02:03Z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