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71" w:rsidRDefault="00F53B7A">
      <w:pPr>
        <w:keepNext/>
        <w:jc w:val="center"/>
        <w:rPr>
          <w:rFonts w:ascii="Calibri" w:hAnsi="Calibri" w:cs="Calibri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99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28" t="-98" r="-128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2271" w:rsidRDefault="001C2271">
      <w:pPr>
        <w:keepNext/>
        <w:jc w:val="center"/>
        <w:rPr>
          <w:rFonts w:ascii="Calibri" w:hAnsi="Calibri" w:cs="Calibri"/>
          <w:b/>
          <w:sz w:val="28"/>
          <w:szCs w:val="28"/>
        </w:rPr>
      </w:pPr>
    </w:p>
    <w:p w:rsidR="001C2271" w:rsidRDefault="00F53B7A">
      <w:pPr>
        <w:keepNext/>
        <w:jc w:val="center"/>
        <w:rPr>
          <w:b/>
          <w:spacing w:val="60"/>
          <w:sz w:val="32"/>
          <w:szCs w:val="32"/>
        </w:rPr>
      </w:pPr>
      <w:r>
        <w:rPr>
          <w:sz w:val="28"/>
          <w:szCs w:val="28"/>
        </w:rPr>
        <w:t>МИНИСТЕРСТВО ОБРАЗОВАНИЯ КУЗБАССА</w:t>
      </w:r>
    </w:p>
    <w:p w:rsidR="001C2271" w:rsidRDefault="00F53B7A">
      <w:pPr>
        <w:keepNext/>
        <w:spacing w:before="240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32"/>
          <w:szCs w:val="32"/>
        </w:rPr>
        <w:t>ПРИКАЗ</w:t>
      </w:r>
    </w:p>
    <w:p w:rsidR="001C2271" w:rsidRDefault="001C2271">
      <w:pPr>
        <w:keepNext/>
        <w:jc w:val="center"/>
        <w:rPr>
          <w:b/>
          <w:spacing w:val="60"/>
          <w:sz w:val="28"/>
          <w:szCs w:val="28"/>
        </w:rPr>
      </w:pPr>
    </w:p>
    <w:p w:rsidR="001C2271" w:rsidRPr="00A67EE7" w:rsidRDefault="00A67EE7">
      <w:pPr>
        <w:keepNext/>
        <w:jc w:val="center"/>
        <w:rPr>
          <w:sz w:val="28"/>
          <w:szCs w:val="28"/>
        </w:rPr>
      </w:pPr>
      <w:r w:rsidRPr="00A67EE7">
        <w:rPr>
          <w:sz w:val="28"/>
          <w:szCs w:val="28"/>
          <w:u w:val="single"/>
        </w:rPr>
        <w:t>от 05.08.2026</w:t>
      </w:r>
      <w:r w:rsidR="00F53B7A" w:rsidRPr="00A67EE7">
        <w:rPr>
          <w:sz w:val="28"/>
          <w:szCs w:val="28"/>
        </w:rPr>
        <w:t xml:space="preserve"> №</w:t>
      </w:r>
      <w:r w:rsidRPr="00A67EE7">
        <w:rPr>
          <w:sz w:val="28"/>
          <w:szCs w:val="28"/>
        </w:rPr>
        <w:t xml:space="preserve"> </w:t>
      </w:r>
      <w:r w:rsidRPr="00A67EE7">
        <w:rPr>
          <w:sz w:val="28"/>
          <w:szCs w:val="28"/>
          <w:u w:val="single"/>
        </w:rPr>
        <w:t>2052</w:t>
      </w:r>
    </w:p>
    <w:p w:rsidR="001C2271" w:rsidRDefault="00F53B7A">
      <w:pPr>
        <w:keepNext/>
        <w:jc w:val="center"/>
      </w:pPr>
      <w:r>
        <w:t>г. Кемерово</w:t>
      </w:r>
    </w:p>
    <w:p w:rsidR="001C2271" w:rsidRDefault="001C2271">
      <w:pPr>
        <w:keepNext/>
        <w:jc w:val="center"/>
      </w:pPr>
    </w:p>
    <w:p w:rsidR="001C2271" w:rsidRDefault="00F53B7A">
      <w:pPr>
        <w:keepNext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О внесении изменений в приказ Министерства образования Кузбасса </w:t>
      </w:r>
      <w:r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>от 11.07.2022 № 1722 «Об утверждении формы проверочного листа (списка контрольных вопросов, ответы на которые свидетельствуют о соблюдении или несоблюдении контролируемым лицом обязател</w:t>
      </w:r>
      <w:r>
        <w:rPr>
          <w:b/>
          <w:bCs/>
          <w:sz w:val="28"/>
          <w:szCs w:val="28"/>
        </w:rPr>
        <w:t>ьных требований), применяемого Министерством образования Кузбасса при осуществлении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</w:t>
      </w:r>
      <w:r>
        <w:rPr>
          <w:b/>
          <w:bCs/>
          <w:sz w:val="28"/>
          <w:szCs w:val="28"/>
        </w:rPr>
        <w:t>е организаций отдыха детей</w:t>
      </w:r>
      <w:proofErr w:type="gramEnd"/>
      <w:r>
        <w:rPr>
          <w:b/>
          <w:bCs/>
          <w:sz w:val="28"/>
          <w:szCs w:val="28"/>
        </w:rPr>
        <w:t xml:space="preserve"> и их оздоровления на территории </w:t>
      </w:r>
    </w:p>
    <w:p w:rsidR="001C2271" w:rsidRDefault="00F53B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Кемеровской области </w:t>
      </w:r>
      <w:r>
        <w:rPr>
          <w:rFonts w:ascii="XO Thames" w:hAnsi="XO Thames" w:cs="XO Thames"/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Кузбасса»</w:t>
      </w:r>
    </w:p>
    <w:p w:rsidR="001C2271" w:rsidRDefault="001C2271">
      <w:pPr>
        <w:keepNext/>
        <w:jc w:val="center"/>
      </w:pPr>
    </w:p>
    <w:p w:rsidR="001C2271" w:rsidRDefault="001C2271">
      <w:pPr>
        <w:jc w:val="center"/>
      </w:pPr>
    </w:p>
    <w:p w:rsidR="001C2271" w:rsidRDefault="00F53B7A">
      <w:pPr>
        <w:tabs>
          <w:tab w:val="left" w:pos="4200"/>
          <w:tab w:val="left" w:pos="7500"/>
        </w:tabs>
        <w:ind w:right="113" w:firstLine="737"/>
        <w:jc w:val="both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>ПРИКАЗЫВАЮ:</w:t>
      </w:r>
    </w:p>
    <w:p w:rsidR="001C2271" w:rsidRDefault="001C2271">
      <w:pPr>
        <w:tabs>
          <w:tab w:val="left" w:pos="4200"/>
          <w:tab w:val="left" w:pos="7500"/>
        </w:tabs>
        <w:ind w:right="113" w:firstLine="737"/>
        <w:jc w:val="both"/>
        <w:rPr>
          <w:rFonts w:ascii="XO Thames" w:hAnsi="XO Thames"/>
        </w:rPr>
      </w:pPr>
    </w:p>
    <w:p w:rsidR="001C2271" w:rsidRDefault="00F53B7A">
      <w:pPr>
        <w:ind w:firstLine="737"/>
        <w:jc w:val="both"/>
        <w:rPr>
          <w:rFonts w:ascii="XO Thames" w:hAnsi="XO Thames"/>
        </w:rPr>
      </w:pPr>
      <w:r>
        <w:rPr>
          <w:rFonts w:ascii="XO Thames" w:hAnsi="XO Thames" w:cs="XO Thames"/>
          <w:sz w:val="28"/>
          <w:szCs w:val="28"/>
        </w:rPr>
        <w:t xml:space="preserve">1. </w:t>
      </w:r>
      <w:proofErr w:type="gramStart"/>
      <w:r>
        <w:rPr>
          <w:rFonts w:ascii="XO Thames" w:hAnsi="XO Thames" w:cs="XO Thames"/>
          <w:sz w:val="28"/>
          <w:szCs w:val="28"/>
        </w:rPr>
        <w:t>Внести в форму проверочного листа (списка контрольных вопросов, ответы на которые свидетельствуют о соблюдении или несоблюдении контролируемым лиц</w:t>
      </w:r>
      <w:r>
        <w:rPr>
          <w:rFonts w:ascii="XO Thames" w:hAnsi="XO Thames" w:cs="XO Thames"/>
          <w:sz w:val="28"/>
          <w:szCs w:val="28"/>
        </w:rPr>
        <w:t>ом обязательных требований), применяемого Министерством образования Кузбасса при осуществлении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</w:t>
      </w:r>
      <w:r>
        <w:rPr>
          <w:rFonts w:ascii="XO Thames" w:hAnsi="XO Thames" w:cs="XO Thames"/>
          <w:sz w:val="28"/>
          <w:szCs w:val="28"/>
        </w:rPr>
        <w:t>ся в реестре организаций отдыха детей и их оздоровления на территории Кемеровской области – Кузбасса, утвержденную приказом Министерства</w:t>
      </w:r>
      <w:proofErr w:type="gramEnd"/>
      <w:r>
        <w:rPr>
          <w:rFonts w:ascii="XO Thames" w:hAnsi="XO Thames" w:cs="XO Thames"/>
          <w:sz w:val="28"/>
          <w:szCs w:val="28"/>
        </w:rPr>
        <w:t xml:space="preserve"> </w:t>
      </w:r>
      <w:proofErr w:type="gramStart"/>
      <w:r>
        <w:rPr>
          <w:rFonts w:ascii="XO Thames" w:hAnsi="XO Thames" w:cs="XO Thames"/>
          <w:sz w:val="28"/>
          <w:szCs w:val="28"/>
        </w:rPr>
        <w:t>образования Кузбасса от 11.07.2022 № 1722 «Об утверждении формы проверочного листа (списка контрольных вопросов, ответы</w:t>
      </w:r>
      <w:r>
        <w:rPr>
          <w:rFonts w:ascii="XO Thames" w:hAnsi="XO Thames" w:cs="XO Thames"/>
          <w:sz w:val="28"/>
          <w:szCs w:val="28"/>
        </w:rPr>
        <w:t xml:space="preserve"> на которые свидетельствуют о соблюдении или несоблюдении контролируемым</w:t>
      </w:r>
      <w:proofErr w:type="gramEnd"/>
      <w:r>
        <w:rPr>
          <w:rFonts w:ascii="XO Thames" w:hAnsi="XO Thames" w:cs="XO Thames"/>
          <w:sz w:val="28"/>
          <w:szCs w:val="28"/>
        </w:rPr>
        <w:t xml:space="preserve"> </w:t>
      </w:r>
      <w:proofErr w:type="gramStart"/>
      <w:r>
        <w:rPr>
          <w:rFonts w:ascii="XO Thames" w:hAnsi="XO Thames" w:cs="XO Thames"/>
          <w:sz w:val="28"/>
          <w:szCs w:val="28"/>
        </w:rPr>
        <w:t xml:space="preserve">лицом обязательных требований), применяемого Министерством образования Кузбасса при осуществлении регионального государственного контроля (надзора) за достоверностью, актуальностью и </w:t>
      </w:r>
      <w:r>
        <w:rPr>
          <w:rFonts w:ascii="XO Thames" w:hAnsi="XO Thames" w:cs="XO Thames"/>
          <w:sz w:val="28"/>
          <w:szCs w:val="28"/>
        </w:rPr>
        <w:t>полнотой сведений об организациях отдыха детей и их оздоровления, содержащихся в реестре организаций отдыха детей и их оздоровления на территории Кемеровской области — Кузбасса», изменение, изложив строку 8 Перечня вопросов, отражающих содержание обязатель</w:t>
      </w:r>
      <w:r>
        <w:rPr>
          <w:rFonts w:ascii="XO Thames" w:hAnsi="XO Thames" w:cs="XO Thames"/>
          <w:sz w:val="28"/>
          <w:szCs w:val="28"/>
        </w:rPr>
        <w:t>ных требований, ответы на которые однозначно свидетельствуют о соблюдении или несоблюдении организацией</w:t>
      </w:r>
      <w:proofErr w:type="gramEnd"/>
      <w:r>
        <w:rPr>
          <w:rFonts w:ascii="XO Thames" w:hAnsi="XO Thames" w:cs="XO Thames"/>
          <w:sz w:val="28"/>
          <w:szCs w:val="28"/>
        </w:rPr>
        <w:t xml:space="preserve"> отдыха детей и их оздоровления обязательных требований, составляющих предмет проверки, в следующей редакции:</w:t>
      </w:r>
    </w:p>
    <w:p w:rsidR="001C2271" w:rsidRDefault="001C2271">
      <w:pPr>
        <w:ind w:firstLine="737"/>
        <w:jc w:val="both"/>
        <w:rPr>
          <w:rFonts w:ascii="XO Thames" w:hAnsi="XO Thames"/>
        </w:rPr>
      </w:pPr>
    </w:p>
    <w:p w:rsidR="001C2271" w:rsidRDefault="001C2271">
      <w:pPr>
        <w:ind w:firstLine="737"/>
        <w:jc w:val="both"/>
        <w:rPr>
          <w:rFonts w:ascii="XO Thames" w:hAnsi="XO Thames"/>
        </w:rPr>
        <w:sectPr w:rsidR="001C2271">
          <w:headerReference w:type="even" r:id="rId8"/>
          <w:headerReference w:type="default" r:id="rId9"/>
          <w:headerReference w:type="first" r:id="rId10"/>
          <w:pgSz w:w="11906" w:h="16838"/>
          <w:pgMar w:top="771" w:right="850" w:bottom="623" w:left="1701" w:header="345" w:footer="0" w:gutter="0"/>
          <w:cols w:space="720"/>
          <w:formProt w:val="0"/>
          <w:titlePg/>
          <w:docGrid w:linePitch="360"/>
        </w:sectPr>
      </w:pPr>
    </w:p>
    <w:p w:rsidR="001C2271" w:rsidRDefault="00F53B7A">
      <w:pPr>
        <w:jc w:val="both"/>
        <w:rPr>
          <w:rFonts w:ascii="XO Thames" w:hAnsi="XO Thames"/>
        </w:rPr>
      </w:pPr>
      <w:r>
        <w:rPr>
          <w:rFonts w:ascii="XO Thames" w:hAnsi="XO Thames" w:cs="XO Thames"/>
          <w:sz w:val="28"/>
          <w:szCs w:val="28"/>
        </w:rPr>
        <w:lastRenderedPageBreak/>
        <w:t>«</w:t>
      </w:r>
    </w:p>
    <w:tbl>
      <w:tblPr>
        <w:tblW w:w="15688" w:type="dxa"/>
        <w:tblInd w:w="62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325"/>
        <w:gridCol w:w="5668"/>
        <w:gridCol w:w="5670"/>
        <w:gridCol w:w="963"/>
        <w:gridCol w:w="965"/>
        <w:gridCol w:w="963"/>
        <w:gridCol w:w="1134"/>
      </w:tblGrid>
      <w:tr w:rsidR="001C2271"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71" w:rsidRDefault="00F53B7A">
            <w:pPr>
              <w:pStyle w:val="user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71" w:rsidRDefault="00F53B7A">
            <w:pPr>
              <w:pStyle w:val="user3"/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Достоверность, актуальность и полнота сведений об обеспечении в организации отдыха детей и их оздоровления доступности услуг для детей-инвалидов и детей с ограниченными возможностями здоровья, в том числе</w:t>
            </w:r>
            <w:r>
              <w:rPr>
                <w:sz w:val="27"/>
                <w:szCs w:val="27"/>
              </w:rPr>
              <w:t xml:space="preserve">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</w:t>
            </w:r>
            <w:r>
              <w:rPr>
                <w:sz w:val="27"/>
                <w:szCs w:val="27"/>
              </w:rPr>
              <w:t>о лечащим врачом режима лечения (паспорт доступности</w:t>
            </w:r>
            <w:proofErr w:type="gramEnd"/>
            <w:r>
              <w:rPr>
                <w:sz w:val="27"/>
                <w:szCs w:val="27"/>
              </w:rPr>
              <w:t xml:space="preserve"> для инвалидов; справка о наличии специальных условий для детей с ограниченными возможностями здоровья; подписанная врачом-педиатром справка о наличии детей-инвалидов и детей с ограниченными возможностями</w:t>
            </w:r>
            <w:r>
              <w:rPr>
                <w:sz w:val="27"/>
                <w:szCs w:val="27"/>
              </w:rPr>
              <w:t xml:space="preserve"> здоровья) (в случае приема данных категорий детей в организацию отдыха детей и их оздоровления)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71" w:rsidRDefault="00F53B7A">
            <w:pPr>
              <w:pStyle w:val="user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абзац 13 пункта 2 статьи 12.2 Федерального закона от 24.07.98 № 124-ФЗ «Об основных гарантиях прав ребенка в Российской Федерации»; Порядок обеспечения условий</w:t>
            </w:r>
            <w:r>
              <w:rPr>
                <w:sz w:val="27"/>
                <w:szCs w:val="27"/>
              </w:rPr>
              <w:t xml:space="preserve"> доступности для инвалидов объектов и предоставляемых услуг в сфере науки и высшего образования, а также оказания им при этом необходимой помощи, утвержденный приказом </w:t>
            </w:r>
            <w:proofErr w:type="spellStart"/>
            <w:r>
              <w:rPr>
                <w:sz w:val="27"/>
                <w:szCs w:val="27"/>
              </w:rPr>
              <w:t>Минобрнауки</w:t>
            </w:r>
            <w:proofErr w:type="spellEnd"/>
            <w:r>
              <w:rPr>
                <w:sz w:val="27"/>
                <w:szCs w:val="27"/>
              </w:rPr>
              <w:t xml:space="preserve"> России от 25.04.2025 № 384; Порядок обеспечения условий доступности для инва</w:t>
            </w:r>
            <w:r>
              <w:rPr>
                <w:sz w:val="27"/>
                <w:szCs w:val="27"/>
              </w:rPr>
              <w:t>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</w:t>
            </w:r>
            <w:r>
              <w:rPr>
                <w:sz w:val="27"/>
                <w:szCs w:val="27"/>
              </w:rPr>
              <w:t>здоровления детей, а также оказания им при этом необходимой помощи, утвержденный приказом Минпросвещения России от 31.03.2025 № 253; графа 20 приложения № 2 к приказу Министерства просвещения Российской Федерации от 21.10.2019 №570 «Об утверждении общих пр</w:t>
            </w:r>
            <w:r>
              <w:rPr>
                <w:sz w:val="27"/>
                <w:szCs w:val="27"/>
              </w:rPr>
              <w:t>инципов формирования и ведения реестра организаций отдыха детей и их оздоровления, а также типового реестра организаций отдыха детей и их оздоровления»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71" w:rsidRDefault="001C2271">
            <w:pPr>
              <w:pStyle w:val="user3"/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71" w:rsidRDefault="001C2271">
            <w:pPr>
              <w:pStyle w:val="user3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71" w:rsidRDefault="001C2271">
            <w:pPr>
              <w:pStyle w:val="user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271" w:rsidRDefault="001C2271">
            <w:pPr>
              <w:pStyle w:val="user3"/>
            </w:pPr>
          </w:p>
        </w:tc>
      </w:tr>
    </w:tbl>
    <w:p w:rsidR="001C2271" w:rsidRDefault="00F53B7A">
      <w:pPr>
        <w:jc w:val="right"/>
        <w:rPr>
          <w:rFonts w:ascii="XO Thames" w:hAnsi="XO Thames"/>
        </w:rPr>
        <w:sectPr w:rsidR="001C2271">
          <w:headerReference w:type="even" r:id="rId11"/>
          <w:headerReference w:type="default" r:id="rId12"/>
          <w:headerReference w:type="first" r:id="rId13"/>
          <w:pgSz w:w="16838" w:h="11906" w:orient="landscape"/>
          <w:pgMar w:top="1701" w:right="771" w:bottom="709" w:left="623" w:header="345" w:footer="0" w:gutter="0"/>
          <w:cols w:space="720"/>
          <w:formProt w:val="0"/>
          <w:titlePg/>
          <w:docGrid w:linePitch="360"/>
        </w:sectPr>
      </w:pPr>
      <w:r>
        <w:rPr>
          <w:rFonts w:ascii="XO Thames" w:hAnsi="XO Thames"/>
          <w:sz w:val="28"/>
          <w:szCs w:val="28"/>
        </w:rPr>
        <w:t>».</w:t>
      </w:r>
    </w:p>
    <w:p w:rsidR="001C2271" w:rsidRDefault="00F53B7A">
      <w:pPr>
        <w:ind w:firstLine="737"/>
        <w:jc w:val="both"/>
        <w:rPr>
          <w:rFonts w:ascii="XO Thames" w:hAnsi="XO Thames"/>
        </w:rPr>
      </w:pPr>
      <w:r>
        <w:rPr>
          <w:rFonts w:ascii="XO Thames" w:hAnsi="XO Thames" w:cs="XO Thames"/>
          <w:sz w:val="28"/>
          <w:szCs w:val="28"/>
        </w:rPr>
        <w:lastRenderedPageBreak/>
        <w:t>2. Отделу информатизации Министерства образования Кузбасса</w:t>
      </w:r>
      <w:r>
        <w:rPr>
          <w:rFonts w:ascii="XO Thames" w:hAnsi="XO Thames" w:cs="XO Thames"/>
          <w:sz w:val="28"/>
          <w:szCs w:val="28"/>
        </w:rPr>
        <w:t xml:space="preserve"> обеспечить размещение настоящего приказа на официальном сайте Министерства образования Кузбасса.</w:t>
      </w:r>
    </w:p>
    <w:p w:rsidR="001C2271" w:rsidRDefault="00F53B7A">
      <w:pPr>
        <w:jc w:val="both"/>
        <w:rPr>
          <w:rFonts w:ascii="XO Thames" w:hAnsi="XO Thames"/>
        </w:rPr>
      </w:pPr>
      <w:r>
        <w:rPr>
          <w:rFonts w:ascii="XO Thames" w:hAnsi="XO Thames" w:cs="XO Thames"/>
          <w:sz w:val="28"/>
          <w:szCs w:val="28"/>
        </w:rPr>
        <w:tab/>
        <w:t xml:space="preserve">3. Управлению правовой и кадровой работы Министерства образования Кузбасса обеспечить размещение настоящего приказа в сетевом издании «Электронный бюллетень </w:t>
      </w:r>
      <w:r>
        <w:rPr>
          <w:rFonts w:ascii="XO Thames" w:hAnsi="XO Thames" w:cs="XO Thames"/>
          <w:sz w:val="28"/>
          <w:szCs w:val="28"/>
        </w:rPr>
        <w:t>Правительства Кемеровской области – Кузбасса» и на официальном интернет – портале правовой информации.</w:t>
      </w:r>
    </w:p>
    <w:p w:rsidR="001C2271" w:rsidRDefault="00F53B7A">
      <w:pPr>
        <w:jc w:val="both"/>
        <w:rPr>
          <w:rFonts w:ascii="XO Thames" w:hAnsi="XO Thames"/>
        </w:rPr>
      </w:pPr>
      <w:r>
        <w:rPr>
          <w:rFonts w:ascii="XO Thames" w:hAnsi="XO Thames" w:cs="XO Thames"/>
          <w:sz w:val="28"/>
          <w:szCs w:val="28"/>
        </w:rPr>
        <w:tab/>
        <w:t xml:space="preserve">4. </w:t>
      </w:r>
      <w:proofErr w:type="gramStart"/>
      <w:r>
        <w:rPr>
          <w:rFonts w:ascii="XO Thames" w:hAnsi="XO Thames" w:cs="XO Thames"/>
          <w:sz w:val="28"/>
          <w:szCs w:val="28"/>
        </w:rPr>
        <w:t>Контроль за</w:t>
      </w:r>
      <w:proofErr w:type="gramEnd"/>
      <w:r>
        <w:rPr>
          <w:rFonts w:ascii="XO Thames" w:hAnsi="XO Thames" w:cs="XO Thames"/>
          <w:sz w:val="28"/>
          <w:szCs w:val="28"/>
        </w:rPr>
        <w:t xml:space="preserve"> исполнением настоящего приказа оставляю за собой.</w:t>
      </w:r>
    </w:p>
    <w:p w:rsidR="001C2271" w:rsidRDefault="001C2271">
      <w:pPr>
        <w:jc w:val="both"/>
        <w:rPr>
          <w:rFonts w:ascii="XO Thames" w:hAnsi="XO Thames"/>
        </w:rPr>
      </w:pPr>
    </w:p>
    <w:p w:rsidR="001C2271" w:rsidRDefault="001C2271">
      <w:pPr>
        <w:jc w:val="both"/>
        <w:rPr>
          <w:rFonts w:ascii="XO Thames" w:hAnsi="XO Thames"/>
        </w:rPr>
      </w:pPr>
    </w:p>
    <w:p w:rsidR="001C2271" w:rsidRDefault="001C2271">
      <w:pPr>
        <w:jc w:val="both"/>
        <w:rPr>
          <w:rFonts w:ascii="XO Thames" w:hAnsi="XO Thames"/>
        </w:rPr>
      </w:pPr>
    </w:p>
    <w:p w:rsidR="001C2271" w:rsidRDefault="00F53B7A">
      <w:pPr>
        <w:jc w:val="both"/>
        <w:rPr>
          <w:rFonts w:ascii="XO Thames" w:hAnsi="XO Thames"/>
        </w:rPr>
      </w:pPr>
      <w:r>
        <w:rPr>
          <w:rFonts w:ascii="XO Thames" w:hAnsi="XO Thames" w:cs="XO Thames"/>
          <w:sz w:val="28"/>
          <w:szCs w:val="28"/>
        </w:rPr>
        <w:t xml:space="preserve">Министр образования Кузбасса                                                  С.Ю. </w:t>
      </w:r>
      <w:proofErr w:type="spellStart"/>
      <w:r>
        <w:rPr>
          <w:rFonts w:ascii="XO Thames" w:hAnsi="XO Thames" w:cs="XO Thames"/>
          <w:sz w:val="28"/>
          <w:szCs w:val="28"/>
        </w:rPr>
        <w:t>Б</w:t>
      </w:r>
      <w:r>
        <w:rPr>
          <w:rFonts w:ascii="XO Thames" w:hAnsi="XO Thames" w:cs="XO Thames"/>
          <w:sz w:val="28"/>
          <w:szCs w:val="28"/>
        </w:rPr>
        <w:t>алакирева</w:t>
      </w:r>
      <w:proofErr w:type="spellEnd"/>
    </w:p>
    <w:sectPr w:rsidR="001C2271" w:rsidSect="001C2271">
      <w:headerReference w:type="even" r:id="rId14"/>
      <w:headerReference w:type="default" r:id="rId15"/>
      <w:headerReference w:type="first" r:id="rId16"/>
      <w:pgSz w:w="11906" w:h="16838"/>
      <w:pgMar w:top="771" w:right="850" w:bottom="623" w:left="1701" w:header="34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B7A" w:rsidRDefault="00F53B7A" w:rsidP="001C2271">
      <w:r>
        <w:separator/>
      </w:r>
    </w:p>
  </w:endnote>
  <w:endnote w:type="continuationSeparator" w:id="0">
    <w:p w:rsidR="00F53B7A" w:rsidRDefault="00F53B7A" w:rsidP="001C2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B7A" w:rsidRDefault="00F53B7A" w:rsidP="001C2271">
      <w:r>
        <w:separator/>
      </w:r>
    </w:p>
  </w:footnote>
  <w:footnote w:type="continuationSeparator" w:id="0">
    <w:p w:rsidR="00F53B7A" w:rsidRDefault="00F53B7A" w:rsidP="001C2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271" w:rsidRDefault="001C2271">
    <w:pPr>
      <w:pStyle w:val="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271" w:rsidRDefault="001C2271">
    <w:pPr>
      <w:pStyle w:val="1"/>
      <w:jc w:val="center"/>
    </w:pPr>
  </w:p>
  <w:p w:rsidR="001C2271" w:rsidRDefault="001C2271">
    <w:pPr>
      <w:pStyle w:val="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271" w:rsidRDefault="001C2271">
    <w:pPr>
      <w:pStyle w:val="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271" w:rsidRDefault="001C2271">
    <w:pPr>
      <w:pStyle w:val="1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271" w:rsidRDefault="001C2271">
    <w:pPr>
      <w:pStyle w:val="1"/>
      <w:jc w:val="center"/>
    </w:pPr>
  </w:p>
  <w:p w:rsidR="001C2271" w:rsidRDefault="001C2271">
    <w:pPr>
      <w:pStyle w:val="1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PageNumWizard_HEADER_Converted12"/>
  <w:p w:rsidR="001C2271" w:rsidRDefault="001C2271">
    <w:pPr>
      <w:pStyle w:val="1"/>
      <w:jc w:val="center"/>
    </w:pPr>
    <w:r>
      <w:fldChar w:fldCharType="begin"/>
    </w:r>
    <w:r w:rsidR="00F53B7A">
      <w:instrText xml:space="preserve"> PAGE </w:instrText>
    </w:r>
    <w:r>
      <w:fldChar w:fldCharType="separate"/>
    </w:r>
    <w:r w:rsidR="00A67EE7">
      <w:rPr>
        <w:noProof/>
      </w:rPr>
      <w:t>2</w:t>
    </w:r>
    <w:r>
      <w:fldChar w:fldCharType="end"/>
    </w:r>
    <w:bookmarkEnd w:id="0"/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271" w:rsidRDefault="001C2271">
    <w:pPr>
      <w:pStyle w:val="1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271" w:rsidRDefault="001C2271">
    <w:pPr>
      <w:pStyle w:val="1"/>
      <w:jc w:val="center"/>
    </w:pPr>
  </w:p>
  <w:p w:rsidR="001C2271" w:rsidRDefault="001C2271">
    <w:pPr>
      <w:pStyle w:val="1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PageNumWizard_HEADER_Converted23"/>
  <w:p w:rsidR="001C2271" w:rsidRDefault="001C2271">
    <w:pPr>
      <w:pStyle w:val="1"/>
      <w:jc w:val="center"/>
    </w:pPr>
    <w:r>
      <w:fldChar w:fldCharType="begin"/>
    </w:r>
    <w:r w:rsidR="00F53B7A">
      <w:instrText xml:space="preserve"> PAGE </w:instrText>
    </w:r>
    <w:r>
      <w:fldChar w:fldCharType="separate"/>
    </w:r>
    <w:r w:rsidR="00A67EE7">
      <w:rPr>
        <w:noProof/>
      </w:rPr>
      <w:t>3</w:t>
    </w:r>
    <w:r>
      <w:fldChar w:fldCharType="end"/>
    </w:r>
    <w:bookmark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271"/>
    <w:rsid w:val="00095B49"/>
    <w:rsid w:val="0010462B"/>
    <w:rsid w:val="001C2271"/>
    <w:rsid w:val="00A67EE7"/>
    <w:rsid w:val="00F53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1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8381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5">
    <w:name w:val="Верхний колонтитул Знак"/>
    <w:basedOn w:val="a0"/>
    <w:link w:val="1"/>
    <w:uiPriority w:val="99"/>
    <w:qFormat/>
    <w:rsid w:val="00E8381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Нижний колонтитул Знак"/>
    <w:basedOn w:val="a0"/>
    <w:link w:val="10"/>
    <w:uiPriority w:val="99"/>
    <w:qFormat/>
    <w:rsid w:val="00E8381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7">
    <w:name w:val="Hyperlink"/>
    <w:rsid w:val="005119B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C2271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9">
    <w:name w:val="Body Text"/>
    <w:basedOn w:val="a"/>
    <w:rsid w:val="005119B5"/>
    <w:pPr>
      <w:spacing w:after="140" w:line="276" w:lineRule="auto"/>
    </w:pPr>
  </w:style>
  <w:style w:type="paragraph" w:styleId="aa">
    <w:name w:val="List"/>
    <w:basedOn w:val="a9"/>
    <w:rsid w:val="005119B5"/>
    <w:rPr>
      <w:rFonts w:ascii="PT Astra Serif" w:hAnsi="PT Astra Serif" w:cs="FreeSans"/>
    </w:rPr>
  </w:style>
  <w:style w:type="paragraph" w:customStyle="1" w:styleId="11">
    <w:name w:val="Название объекта1"/>
    <w:basedOn w:val="a"/>
    <w:qFormat/>
    <w:rsid w:val="006437D9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b">
    <w:name w:val="index heading"/>
    <w:basedOn w:val="a"/>
    <w:qFormat/>
    <w:rsid w:val="005119B5"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9"/>
    <w:qFormat/>
    <w:rsid w:val="005119B5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rsid w:val="001C2271"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rsid w:val="005119B5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8381B"/>
    <w:rPr>
      <w:rFonts w:ascii="Tahoma" w:hAnsi="Tahoma" w:cs="Tahoma"/>
      <w:sz w:val="16"/>
      <w:szCs w:val="16"/>
    </w:rPr>
  </w:style>
  <w:style w:type="paragraph" w:customStyle="1" w:styleId="ac">
    <w:name w:val="Колонтитул"/>
    <w:basedOn w:val="a"/>
    <w:qFormat/>
    <w:rsid w:val="005119B5"/>
  </w:style>
  <w:style w:type="paragraph" w:customStyle="1" w:styleId="user1">
    <w:name w:val="Колонтитулы (user)"/>
    <w:basedOn w:val="a"/>
    <w:qFormat/>
    <w:rsid w:val="006437D9"/>
  </w:style>
  <w:style w:type="paragraph" w:customStyle="1" w:styleId="ad">
    <w:name w:val="Колонтитулы"/>
    <w:basedOn w:val="a"/>
    <w:qFormat/>
    <w:rsid w:val="001C2271"/>
  </w:style>
  <w:style w:type="paragraph" w:customStyle="1" w:styleId="1">
    <w:name w:val="Верхний колонтитул1"/>
    <w:basedOn w:val="a"/>
    <w:link w:val="a5"/>
    <w:uiPriority w:val="99"/>
    <w:unhideWhenUsed/>
    <w:rsid w:val="00E8381B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a6"/>
    <w:uiPriority w:val="99"/>
    <w:unhideWhenUsed/>
    <w:rsid w:val="00E8381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5119B5"/>
    <w:pPr>
      <w:widowControl w:val="0"/>
    </w:pPr>
    <w:rPr>
      <w:sz w:val="24"/>
      <w:szCs w:val="20"/>
    </w:rPr>
  </w:style>
  <w:style w:type="paragraph" w:customStyle="1" w:styleId="user2">
    <w:name w:val="Верхний колонтитул слева (user)"/>
    <w:basedOn w:val="1"/>
    <w:qFormat/>
    <w:rsid w:val="006437D9"/>
  </w:style>
  <w:style w:type="paragraph" w:customStyle="1" w:styleId="user3">
    <w:name w:val="Содержимое таблицы (user)"/>
    <w:basedOn w:val="a"/>
    <w:qFormat/>
    <w:rsid w:val="006437D9"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rsid w:val="006437D9"/>
    <w:pPr>
      <w:jc w:val="center"/>
    </w:pPr>
    <w:rPr>
      <w:b/>
      <w:bCs/>
    </w:rPr>
  </w:style>
  <w:style w:type="paragraph" w:customStyle="1" w:styleId="ae">
    <w:name w:val="Верхний колонтитул слева"/>
    <w:basedOn w:val="1"/>
    <w:qFormat/>
    <w:rsid w:val="001C2271"/>
  </w:style>
  <w:style w:type="numbering" w:customStyle="1" w:styleId="af">
    <w:name w:val="Без списка"/>
    <w:uiPriority w:val="99"/>
    <w:semiHidden/>
    <w:unhideWhenUsed/>
    <w:qFormat/>
    <w:rsid w:val="001C2271"/>
  </w:style>
  <w:style w:type="numbering" w:customStyle="1" w:styleId="user5">
    <w:name w:val="Без списка (user)"/>
    <w:uiPriority w:val="99"/>
    <w:semiHidden/>
    <w:unhideWhenUsed/>
    <w:qFormat/>
    <w:rsid w:val="005119B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87D13-0150-4092-BB0B-0ABAEC1E2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Бовбас</dc:creator>
  <dc:description/>
  <cp:lastModifiedBy>Dodonov</cp:lastModifiedBy>
  <cp:revision>16</cp:revision>
  <cp:lastPrinted>2026-08-04T14:04:00Z</cp:lastPrinted>
  <dcterms:created xsi:type="dcterms:W3CDTF">2024-12-27T05:54:00Z</dcterms:created>
  <dcterms:modified xsi:type="dcterms:W3CDTF">2026-08-05T06:47:00Z</dcterms:modified>
  <dc:language>ru-RU</dc:language>
</cp:coreProperties>
</file>