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 xml:space="preserve">На официальном сайте Министерства образования Кузбасса (далее - Министерство) в разделе «Противодействие коррупции» размещены действующие нормативные правовые акты по противодействию коррупции.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Приняты все необходимые локальные нормативные акты Министерства по противодействию коррупции, которые также размещены на официальном сайте Министерства в разделе «Противодействие коррупции».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При нарушении государственными служащими Министерства требований к их служебному поведению, при возникновении ситуаций испрашивания или вымогательства взятки государственными служащими проверяемого государственного учреждения (организации), подведомственного(ой) Министерству, рекомендуется незамедлительно обратиться по телефону:            36-44-20 или по адресу электронной почты: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ep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@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ruobr.ako.ru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LibreOffice/25.2.3.2$Linux_X86_64 LibreOffice_project/520$Build-2</Application>
  <AppVersion>15.0000</AppVersion>
  <Pages>1</Pages>
  <Words>79</Words>
  <Characters>699</Characters>
  <CharactersWithSpaces>795</CharactersWithSpaces>
  <Paragraphs>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2023-10-22T06:27:00Z</dcterms:created>
  <dc:creator>Аскендеров</dc:creator>
  <dc:description/>
  <dc:language>ru-RU</dc:language>
  <cp:lastModifiedBy/>
  <cp:lastPrinted>2025-12-16T08:47:21Z</cp:lastPrinted>
  <dcterms:modified xsi:type="dcterms:W3CDTF">2025-12-11T11:35:02Z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