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F" w:rsidRDefault="00B2498F" w:rsidP="00B2498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министерство 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образования кузбасса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B2498F" w:rsidTr="00B2498F">
        <w:trPr>
          <w:trHeight w:val="471"/>
        </w:trPr>
        <w:tc>
          <w:tcPr>
            <w:tcW w:w="51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От</w:t>
            </w:r>
          </w:p>
        </w:tc>
        <w:tc>
          <w:tcPr>
            <w:tcW w:w="2939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«__» ________2022 г.</w:t>
            </w:r>
          </w:p>
        </w:tc>
        <w:tc>
          <w:tcPr>
            <w:tcW w:w="553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386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26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________</w:t>
            </w:r>
          </w:p>
        </w:tc>
        <w:tc>
          <w:tcPr>
            <w:tcW w:w="1402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611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г. Кемерово</w:t>
            </w:r>
          </w:p>
        </w:tc>
      </w:tr>
    </w:tbl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98F" w:rsidRDefault="00B2498F" w:rsidP="00B249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доклада о правоприменительной практике за 2021 год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2498F" w:rsidRDefault="00B2498F" w:rsidP="00B24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627D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 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98F" w:rsidRPr="003141B7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141B7">
        <w:rPr>
          <w:sz w:val="28"/>
          <w:szCs w:val="28"/>
        </w:rPr>
        <w:t>доклад о правоприменительной практике за 2021 год.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связям с общественностью и </w:t>
      </w:r>
      <w:proofErr w:type="spellStart"/>
      <w:r>
        <w:rPr>
          <w:sz w:val="28"/>
          <w:szCs w:val="28"/>
        </w:rPr>
        <w:t>медиакоммуникациям</w:t>
      </w:r>
      <w:proofErr w:type="spellEnd"/>
      <w:r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министра О.Б. Лысых.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>
        <w:rPr>
          <w:sz w:val="28"/>
        </w:rPr>
        <w:tab/>
        <w:t xml:space="preserve">                                           </w:t>
      </w:r>
      <w:r w:rsidR="00E20CFF">
        <w:rPr>
          <w:sz w:val="28"/>
        </w:rPr>
        <w:t xml:space="preserve">    </w:t>
      </w:r>
      <w:r>
        <w:rPr>
          <w:sz w:val="28"/>
        </w:rPr>
        <w:t>С.Ю. Балакирева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3141B7" w:rsidRDefault="00B2498F" w:rsidP="003141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3141B7">
        <w:rPr>
          <w:sz w:val="28"/>
          <w:szCs w:val="28"/>
          <w:lang w:eastAsia="en-US"/>
        </w:rPr>
        <w:t xml:space="preserve">   Утверждено</w:t>
      </w:r>
    </w:p>
    <w:p w:rsidR="00B2498F" w:rsidRDefault="003141B7" w:rsidP="003141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</w:t>
      </w:r>
      <w:r w:rsidR="00B2498F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 xml:space="preserve">ом </w:t>
      </w:r>
      <w:r w:rsidR="00B2498F">
        <w:rPr>
          <w:sz w:val="28"/>
          <w:szCs w:val="28"/>
        </w:rPr>
        <w:t>Министерства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Кузбасса</w:t>
      </w:r>
    </w:p>
    <w:p w:rsidR="00B2498F" w:rsidRDefault="00B2498F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от _________ № _______</w:t>
      </w:r>
    </w:p>
    <w:p w:rsidR="003141B7" w:rsidRDefault="003141B7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</w:p>
    <w:p w:rsidR="003141B7" w:rsidRDefault="003141B7" w:rsidP="00B2498F">
      <w:pPr>
        <w:tabs>
          <w:tab w:val="center" w:pos="1985"/>
        </w:tabs>
        <w:ind w:left="426" w:right="-2"/>
        <w:rPr>
          <w:sz w:val="28"/>
          <w:szCs w:val="28"/>
        </w:rPr>
      </w:pPr>
    </w:p>
    <w:p w:rsidR="003141B7" w:rsidRPr="003141B7" w:rsidRDefault="003141B7" w:rsidP="003141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1B7">
        <w:rPr>
          <w:b/>
          <w:sz w:val="28"/>
          <w:szCs w:val="28"/>
        </w:rPr>
        <w:t>Доклад о правоприменительной практике за 2021 год</w:t>
      </w:r>
    </w:p>
    <w:p w:rsidR="005F375E" w:rsidRDefault="005F375E" w:rsidP="00E20CFF">
      <w:pPr>
        <w:jc w:val="both"/>
        <w:rPr>
          <w:b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Настоящий доклад подготовлен Министерством образования Кузбасса (далее – Министерство) в соответствии </w:t>
      </w:r>
      <w:r>
        <w:rPr>
          <w:sz w:val="28"/>
          <w:szCs w:val="28"/>
        </w:rPr>
        <w:t>со 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                      от 31.07.2020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</w:t>
      </w:r>
      <w:r w:rsidR="00CC76C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</w:t>
      </w:r>
      <w:r w:rsidRPr="00F55B36">
        <w:rPr>
          <w:color w:val="000000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  <w:lang w:eastAsia="en-US"/>
        </w:rPr>
        <w:t xml:space="preserve">содержит результаты обобщения правоприменительной практики </w:t>
      </w:r>
      <w:r w:rsidRPr="00F55B36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Pr="00F55B36">
        <w:rPr>
          <w:color w:val="000000"/>
          <w:sz w:val="28"/>
          <w:szCs w:val="28"/>
        </w:rPr>
        <w:t>2021 год.</w:t>
      </w:r>
      <w:proofErr w:type="gramEnd"/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>Сведения, содержащиеся в докладе, явл</w:t>
      </w:r>
      <w:r>
        <w:rPr>
          <w:color w:val="000000"/>
          <w:sz w:val="28"/>
          <w:szCs w:val="28"/>
        </w:rPr>
        <w:t xml:space="preserve">яются открытыми, общедоступными </w:t>
      </w:r>
      <w:r w:rsidRPr="00F55B36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подлежат </w:t>
      </w:r>
      <w:r>
        <w:rPr>
          <w:color w:val="000000"/>
          <w:sz w:val="28"/>
          <w:szCs w:val="28"/>
        </w:rPr>
        <w:t>размещению</w:t>
      </w:r>
      <w:r w:rsidRPr="00F55B36">
        <w:rPr>
          <w:color w:val="000000"/>
          <w:sz w:val="28"/>
          <w:szCs w:val="28"/>
        </w:rPr>
        <w:t xml:space="preserve"> на официальном сайте Министерства.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806EB" w:rsidRDefault="004806EB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1. Общие положения</w:t>
      </w: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До 30.06.2021 Министерство осуществляло государственный контроль (надзор) в сфере образования в отношении организаций, осуществляющих образовательную деятельность на территории Кемеровской области – Кузбасса (за исключением образовательных учреждений, указанных в </w:t>
      </w:r>
      <w:hyperlink w:anchor="Par118" w:tooltip="Ссылка на текущий документ" w:history="1">
        <w:r w:rsidRPr="00B260A3">
          <w:rPr>
            <w:rFonts w:eastAsia="Calibri"/>
            <w:color w:val="000000"/>
            <w:sz w:val="28"/>
            <w:szCs w:val="28"/>
            <w:lang w:eastAsia="en-US"/>
          </w:rPr>
          <w:t>пункте 7 части 1 статьи 6</w:t>
        </w:r>
      </w:hyperlink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от 29.12.2012 № 273-ФЗ «Об образовании в Российской Федерации»), а также органов местного самоуправления, осуществляющих управление в сфере образования на территории Кемеровской области, в  соответствии с</w:t>
      </w:r>
      <w:proofErr w:type="gramEnd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 Федеральным законом от 26.12.2008 № 294-ФЗ </w:t>
      </w:r>
      <w:r w:rsidR="002337AB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Государственный контроль (надзор) в сфере образования включал в себя федеральный государственный надзор в сфере образования и федеральный государственный контроль качества образования.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С 01.07.2021 Министерство осуществляет государственный контроль (надзор) в сфере образования в соответствии с Федеральным законом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31.07.2020 № 248-ФЗ «О государственном контроле (надзоре) и муниципальном контроле в Российской Федерации».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в сфере образования включает в себя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   месту жительства) на территории Кемеровской области – Кузбасса, за исключением организаций, указанных в пункте 7 части 1 статьи 6 Федерального закона от 29.12.2012 № 273-ФЗ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«Об образовании в Российской Федерации»</w:t>
      </w:r>
      <w:r w:rsidR="002D5938">
        <w:rPr>
          <w:rFonts w:eastAsia="Calibri"/>
          <w:color w:val="000000"/>
          <w:sz w:val="28"/>
          <w:szCs w:val="28"/>
          <w:lang w:eastAsia="en-US"/>
        </w:rPr>
        <w:t xml:space="preserve"> (далее – ФЗ</w:t>
      </w:r>
      <w:proofErr w:type="gramEnd"/>
      <w:r w:rsidR="002D5938">
        <w:rPr>
          <w:rFonts w:eastAsia="Calibri"/>
          <w:color w:val="000000"/>
          <w:sz w:val="28"/>
          <w:szCs w:val="28"/>
          <w:lang w:eastAsia="en-US"/>
        </w:rPr>
        <w:t xml:space="preserve"> № 273)</w:t>
      </w:r>
      <w:r w:rsidRPr="00B260A3">
        <w:rPr>
          <w:rFonts w:eastAsia="Calibri"/>
          <w:color w:val="000000"/>
          <w:sz w:val="28"/>
          <w:szCs w:val="28"/>
          <w:lang w:eastAsia="en-US"/>
        </w:rPr>
        <w:t>, и   государственный контроль (надзор) за реализацией органами местного самоуправления полномочий в сфере образования,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Предметом федерального государственного контроля (надзора) в сфере образования являются: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</w:t>
      </w:r>
      <w:proofErr w:type="spellStart"/>
      <w:r w:rsidRPr="00B260A3">
        <w:rPr>
          <w:rFonts w:eastAsia="Calibri"/>
          <w:color w:val="000000"/>
          <w:sz w:val="28"/>
          <w:szCs w:val="28"/>
          <w:lang w:eastAsia="en-US"/>
        </w:rPr>
        <w:t>аккредитационных</w:t>
      </w:r>
      <w:proofErr w:type="spellEnd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 показателей;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 предоставляемых услуг;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Министерством </w:t>
      </w: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в соответствии с положениями Федерального закона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lastRenderedPageBreak/>
        <w:t>от 06.10.2003 №</w:t>
      </w:r>
      <w:r w:rsidRPr="00B260A3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B260A3">
        <w:rPr>
          <w:rFonts w:eastAsia="Calibr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094DDB" w:rsidRPr="00F55B36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Контролируемыми лицами при осуществлении государственного контроля (надзора)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>являются организации, осуществляющие образовательную деятельность, и      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t xml:space="preserve">Объектом 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является:</w:t>
      </w:r>
      <w:r w:rsidRPr="00763F9A">
        <w:rPr>
          <w:bCs/>
          <w:sz w:val="28"/>
        </w:rPr>
        <w:t xml:space="preserve"> 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Кемеровской области - Кузбасса. </w:t>
      </w:r>
    </w:p>
    <w:p w:rsidR="00763F9A" w:rsidRPr="00B260A3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t xml:space="preserve">Учет объектов 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в 2021 году осуществлялся посредством: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а) реестра лицензий на осуществление образовательной деятельности;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б)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в) государственной информационной системы государственного надзора в сфере образования;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 xml:space="preserve">г) федеральной информационной системы «Федеральный реестр сведений о </w:t>
      </w:r>
      <w:proofErr w:type="gramStart"/>
      <w:r w:rsidRPr="00763F9A">
        <w:rPr>
          <w:bCs/>
          <w:sz w:val="28"/>
        </w:rPr>
        <w:t>документах</w:t>
      </w:r>
      <w:proofErr w:type="gramEnd"/>
      <w:r w:rsidRPr="00763F9A">
        <w:rPr>
          <w:bCs/>
          <w:sz w:val="28"/>
        </w:rPr>
        <w:t xml:space="preserve"> об образовании и (или) о квалификации, документах об обучении»;</w:t>
      </w:r>
    </w:p>
    <w:p w:rsid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д) иных государственных и региональных информационных систем путем межведомственного информационного взаимодействия.</w:t>
      </w:r>
    </w:p>
    <w:p w:rsidR="00094DDB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Общее количество юридических лиц и индивидуальных предпринимателей, деятельность которых подлежит государственному контролю (надзору)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 xml:space="preserve">со стороны Министерства, на начало отчетного периода составило 2239, органов местного самоуправления, осуществляющих управление в сфере образования, </w:t>
      </w:r>
      <w:bookmarkStart w:id="0" w:name="_Hlk95254837"/>
      <w:r w:rsidRPr="00F55B36">
        <w:rPr>
          <w:color w:val="000000"/>
          <w:sz w:val="28"/>
          <w:szCs w:val="28"/>
        </w:rPr>
        <w:t>–</w:t>
      </w:r>
      <w:bookmarkEnd w:id="0"/>
      <w:r w:rsidRPr="00F55B36">
        <w:rPr>
          <w:color w:val="000000"/>
          <w:sz w:val="28"/>
          <w:szCs w:val="28"/>
        </w:rPr>
        <w:t xml:space="preserve"> 34.</w:t>
      </w:r>
    </w:p>
    <w:p w:rsidR="00E84B71" w:rsidRPr="00763F9A" w:rsidRDefault="00E84B71" w:rsidP="00E84B71">
      <w:pPr>
        <w:ind w:firstLine="708"/>
        <w:jc w:val="both"/>
        <w:rPr>
          <w:bCs/>
          <w:sz w:val="28"/>
        </w:rPr>
      </w:pPr>
      <w:r w:rsidRPr="00F55B36">
        <w:rPr>
          <w:color w:val="000000"/>
          <w:sz w:val="28"/>
          <w:szCs w:val="28"/>
        </w:rPr>
        <w:t xml:space="preserve">Целевое значение </w:t>
      </w:r>
      <w:r>
        <w:rPr>
          <w:color w:val="000000"/>
          <w:sz w:val="28"/>
          <w:szCs w:val="28"/>
        </w:rPr>
        <w:t xml:space="preserve">ключевого </w:t>
      </w:r>
      <w:r w:rsidRPr="00F55B36">
        <w:rPr>
          <w:color w:val="000000"/>
          <w:sz w:val="28"/>
          <w:szCs w:val="28"/>
        </w:rPr>
        <w:t xml:space="preserve">показателя </w:t>
      </w:r>
      <w:r w:rsidRPr="00B260A3">
        <w:rPr>
          <w:bCs/>
          <w:sz w:val="28"/>
        </w:rPr>
        <w:t xml:space="preserve">государственного контроля (надзора) </w:t>
      </w:r>
      <w:r w:rsidRPr="00B260A3">
        <w:rPr>
          <w:sz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>на 2021 год установлено не было.</w:t>
      </w:r>
    </w:p>
    <w:p w:rsidR="00F85EF3" w:rsidRDefault="00F85EF3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</w:rPr>
        <w:t>Г</w:t>
      </w:r>
      <w:r w:rsidRPr="009F0839">
        <w:rPr>
          <w:sz w:val="28"/>
        </w:rPr>
        <w:t>о</w:t>
      </w:r>
      <w:r w:rsidR="00B260A3">
        <w:rPr>
          <w:sz w:val="28"/>
        </w:rPr>
        <w:t>сударственный контроль (надзор)</w:t>
      </w:r>
      <w:r>
        <w:rPr>
          <w:sz w:val="28"/>
        </w:rPr>
        <w:t xml:space="preserve"> в сфере образования</w:t>
      </w:r>
      <w:r>
        <w:rPr>
          <w:rFonts w:eastAsiaTheme="minorHAnsi"/>
          <w:sz w:val="28"/>
          <w:szCs w:val="28"/>
          <w:lang w:eastAsia="en-US"/>
        </w:rPr>
        <w:t xml:space="preserve"> в целях снижения риска причинения вреда (ущерба) установленным законом ценностям реализуется с применением </w:t>
      </w:r>
      <w:proofErr w:type="gramStart"/>
      <w:r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подхода.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На основе оценки рисков причинения вреда (ущерба) Министерством </w:t>
      </w:r>
      <w:r w:rsidR="00806D8C">
        <w:rPr>
          <w:color w:val="000000"/>
          <w:sz w:val="28"/>
          <w:szCs w:val="28"/>
        </w:rPr>
        <w:t>были осуществлены</w:t>
      </w:r>
      <w:r w:rsidRPr="00F55B36">
        <w:rPr>
          <w:color w:val="000000"/>
          <w:sz w:val="28"/>
          <w:szCs w:val="28"/>
        </w:rPr>
        <w:t xml:space="preserve"> профилактические мероприятия и контрольные (надзорные) мероприятия (управление риском причинения вреда (ущерба)). 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Так, в отношении контролируемых лиц, деятельность которых отнесена к    категории высокого риска, предусмотрено проведение обязательных профилактических визитов в срок не позднее одного года со дня принятия </w:t>
      </w:r>
      <w:r w:rsidRPr="00F55B36">
        <w:rPr>
          <w:color w:val="000000"/>
          <w:sz w:val="28"/>
          <w:szCs w:val="28"/>
        </w:rPr>
        <w:lastRenderedPageBreak/>
        <w:t>решения об отнесении объекта государственного контроля (надзора) к категории высокого риска.</w:t>
      </w:r>
      <w:proofErr w:type="gramEnd"/>
    </w:p>
    <w:p w:rsidR="00F85EF3" w:rsidRPr="00F85EF3" w:rsidRDefault="00F85EF3" w:rsidP="00F85EF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85EF3">
        <w:rPr>
          <w:bCs/>
          <w:sz w:val="28"/>
        </w:rPr>
        <w:t xml:space="preserve">Министерством </w:t>
      </w:r>
      <w:r>
        <w:rPr>
          <w:bCs/>
          <w:sz w:val="28"/>
        </w:rPr>
        <w:t>в 2021 году</w:t>
      </w:r>
      <w:r w:rsidRPr="00F85EF3">
        <w:rPr>
          <w:bCs/>
          <w:sz w:val="28"/>
        </w:rPr>
        <w:t xml:space="preserve"> </w:t>
      </w:r>
      <w:r>
        <w:rPr>
          <w:bCs/>
          <w:sz w:val="28"/>
        </w:rPr>
        <w:t xml:space="preserve">был организован </w:t>
      </w:r>
      <w:r w:rsidRPr="00F85EF3">
        <w:rPr>
          <w:bCs/>
          <w:sz w:val="28"/>
        </w:rPr>
        <w:t>постоянн</w:t>
      </w:r>
      <w:r>
        <w:rPr>
          <w:bCs/>
          <w:sz w:val="28"/>
        </w:rPr>
        <w:t>ый</w:t>
      </w:r>
      <w:r w:rsidRPr="00F85EF3">
        <w:rPr>
          <w:bCs/>
          <w:sz w:val="28"/>
        </w:rPr>
        <w:t xml:space="preserve"> мониторинг</w:t>
      </w:r>
      <w:r>
        <w:rPr>
          <w:bCs/>
          <w:sz w:val="28"/>
        </w:rPr>
        <w:t xml:space="preserve"> (сбор</w:t>
      </w:r>
      <w:r w:rsidRPr="00F85EF3">
        <w:rPr>
          <w:bCs/>
          <w:sz w:val="28"/>
        </w:rPr>
        <w:t>, обработк</w:t>
      </w:r>
      <w:r>
        <w:rPr>
          <w:bCs/>
          <w:sz w:val="28"/>
        </w:rPr>
        <w:t>а</w:t>
      </w:r>
      <w:r w:rsidRPr="00F85EF3">
        <w:rPr>
          <w:bCs/>
          <w:sz w:val="28"/>
        </w:rPr>
        <w:t>, анализ и учет) сведений, используемых для оценки и управления рисками причинения вреда (ущерба).</w:t>
      </w:r>
    </w:p>
    <w:p w:rsidR="00E84B71" w:rsidRPr="00E84B71" w:rsidRDefault="00E84B71" w:rsidP="00E84B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Федеральный государственный контроль (надзор) в сфере образования в  отчетном периоде осуществлялся в соответствии Планом проведения плановых проверок юридических лиц и индивидуальных предпринимателей, подготовленным с применением </w:t>
      </w:r>
      <w:proofErr w:type="gramStart"/>
      <w:r w:rsidRPr="00E84B71">
        <w:rPr>
          <w:rFonts w:eastAsia="Calibri"/>
          <w:color w:val="000000"/>
          <w:sz w:val="28"/>
          <w:szCs w:val="28"/>
          <w:lang w:eastAsia="en-US"/>
        </w:rPr>
        <w:t>риск-ориентированного</w:t>
      </w:r>
      <w:proofErr w:type="gramEnd"/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подхода. </w:t>
      </w:r>
    </w:p>
    <w:p w:rsidR="00E84B71" w:rsidRPr="00E84B71" w:rsidRDefault="00E84B71" w:rsidP="00E84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Отнесение объектов государственного контроля (надзора) к категориям высокого, среднего и низкого риска причинения вреда (ущерба) охраняемым законом ценностям  осуществлено Министерством в 2021 году на основе сопоставления его характеристик с утвержденными </w:t>
      </w:r>
      <w:hyperlink r:id="rId10" w:history="1">
        <w:r w:rsidRPr="00E84B71">
          <w:rPr>
            <w:rFonts w:eastAsia="Calibri"/>
            <w:color w:val="000000"/>
            <w:sz w:val="28"/>
            <w:szCs w:val="28"/>
            <w:lang w:eastAsia="en-US"/>
          </w:rPr>
          <w:t>критериями</w:t>
        </w:r>
      </w:hyperlink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отнесения объектов государственного контроля (надзора) к категориям риска (приказ Министерства от 30.09.2021 № 2793 «</w:t>
      </w:r>
      <w:r w:rsidRPr="00E84B71">
        <w:rPr>
          <w:rFonts w:eastAsia="Calibri"/>
          <w:bCs/>
          <w:color w:val="000000"/>
          <w:sz w:val="28"/>
          <w:szCs w:val="28"/>
          <w:lang w:eastAsia="en-US"/>
        </w:rPr>
        <w:t>Об отнесении объектов федерального государственного контроля (надзора) в сфере образования к категориям риска</w:t>
      </w:r>
      <w:r w:rsidRPr="00E84B71">
        <w:rPr>
          <w:rFonts w:eastAsia="Calibri"/>
          <w:color w:val="000000"/>
          <w:sz w:val="28"/>
          <w:szCs w:val="28"/>
          <w:lang w:eastAsia="en-US"/>
        </w:rPr>
        <w:t>»).</w:t>
      </w:r>
      <w:proofErr w:type="gramEnd"/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Критерии отнесения указанных объектов к категориям риска в рамках осуществления государственного контроля (надзора) представлены в </w:t>
      </w:r>
      <w:hyperlink r:id="rId11" w:history="1">
        <w:r w:rsidRPr="00E84B71">
          <w:rPr>
            <w:rFonts w:eastAsia="Calibri"/>
            <w:color w:val="000000"/>
            <w:sz w:val="28"/>
            <w:szCs w:val="28"/>
            <w:lang w:eastAsia="en-US"/>
          </w:rPr>
          <w:t>приложении № 1</w:t>
        </w:r>
      </w:hyperlink>
      <w:r w:rsidRPr="00E84B71">
        <w:rPr>
          <w:rFonts w:eastAsia="Calibri"/>
          <w:color w:val="000000"/>
          <w:sz w:val="28"/>
          <w:szCs w:val="28"/>
          <w:lang w:eastAsia="en-US"/>
        </w:rPr>
        <w:t xml:space="preserve"> к Положению о федеральном государственном контроле (надзоре) в сфере образования, утвержденным </w:t>
      </w:r>
      <w:r w:rsidR="004806EB">
        <w:rPr>
          <w:rFonts w:eastAsia="Calibri"/>
          <w:color w:val="000000"/>
          <w:sz w:val="28"/>
          <w:szCs w:val="28"/>
          <w:lang w:eastAsia="en-US"/>
        </w:rPr>
        <w:t>П</w:t>
      </w:r>
      <w:r w:rsidRPr="00E84B71">
        <w:rPr>
          <w:rFonts w:eastAsia="Calibri"/>
          <w:color w:val="000000"/>
          <w:sz w:val="28"/>
          <w:szCs w:val="28"/>
          <w:lang w:eastAsia="en-US"/>
        </w:rPr>
        <w:t>остановлением Правительства Российской Федерации от 25.06.2021 № 997.</w:t>
      </w:r>
    </w:p>
    <w:p w:rsidR="00E84B71" w:rsidRPr="00E84B71" w:rsidRDefault="00E84B71" w:rsidP="00E84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4B71">
        <w:rPr>
          <w:rFonts w:eastAsia="Calibri"/>
          <w:color w:val="000000"/>
          <w:sz w:val="28"/>
          <w:szCs w:val="28"/>
          <w:lang w:eastAsia="en-US"/>
        </w:rPr>
        <w:t>Критерии отнесения объектов к категориям риска опубликованы на официальном сайте Министерства.</w:t>
      </w:r>
    </w:p>
    <w:p w:rsidR="007D6A04" w:rsidRDefault="007D6A04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BE2BA0" w:rsidRPr="00AD365C" w:rsidRDefault="00BE2BA0" w:rsidP="00AD3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D6" w:rsidRPr="00BE2BA0" w:rsidRDefault="00BE2BA0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BE2BA0">
        <w:rPr>
          <w:bCs/>
          <w:sz w:val="28"/>
        </w:rPr>
        <w:t xml:space="preserve"> </w:t>
      </w:r>
    </w:p>
    <w:p w:rsidR="003F601D" w:rsidRPr="007434D6" w:rsidRDefault="003F601D" w:rsidP="007B3A8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9F0839" w:rsidRPr="00F85EF3" w:rsidRDefault="00763F9A" w:rsidP="007B3A81">
      <w:pPr>
        <w:tabs>
          <w:tab w:val="left" w:pos="7275"/>
        </w:tabs>
        <w:autoSpaceDE w:val="0"/>
        <w:autoSpaceDN w:val="0"/>
        <w:adjustRightInd w:val="0"/>
        <w:ind w:firstLine="709"/>
        <w:jc w:val="both"/>
        <w:rPr>
          <w:sz w:val="36"/>
        </w:rPr>
      </w:pPr>
      <w:r w:rsidRPr="00F85EF3">
        <w:rPr>
          <w:sz w:val="36"/>
        </w:rPr>
        <w:tab/>
      </w:r>
    </w:p>
    <w:p w:rsidR="00E20CFF" w:rsidRPr="009F0839" w:rsidRDefault="00E20CFF" w:rsidP="009F08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20CFF" w:rsidRPr="00E20CFF" w:rsidRDefault="00E20CFF" w:rsidP="00E20CFF">
      <w:pPr>
        <w:pStyle w:val="a4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20C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Обобщение практики осуществления Министерством образования Кузбасса (до 11.02.2021 – Кузбассобрнадзором) государственного контроля (надзора) в сфере образования, лицензионного контроля за 2021 год</w:t>
      </w:r>
    </w:p>
    <w:p w:rsidR="005C2881" w:rsidRPr="00E1760D" w:rsidRDefault="005C2881" w:rsidP="00C059D0">
      <w:pPr>
        <w:pStyle w:val="a4"/>
        <w:spacing w:after="0" w:line="228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0CFF" w:rsidRPr="00E1760D" w:rsidRDefault="00E20CFF" w:rsidP="00E20CFF">
      <w:pPr>
        <w:pStyle w:val="a4"/>
        <w:spacing w:after="0" w:line="228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E1760D">
        <w:rPr>
          <w:color w:val="000000" w:themeColor="text1"/>
          <w:sz w:val="28"/>
          <w:szCs w:val="28"/>
        </w:rPr>
        <w:t>В течение отчетного периода проверена 351 организация (юридические лица (ЮЛ) и индивидуальные предприниматели (ИП)), в том числе в рамках осуществления:</w:t>
      </w:r>
    </w:p>
    <w:p w:rsidR="00E20CFF" w:rsidRPr="00E1760D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надзора в сфере образования (ФГНСО) – 1</w:t>
      </w:r>
      <w:r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 I 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>полугодии);</w:t>
      </w:r>
    </w:p>
    <w:p w:rsidR="00E20CFF" w:rsidRPr="00E1760D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контроля качества образования (ФГККО) – 6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 I 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>полугодии);</w:t>
      </w:r>
    </w:p>
    <w:p w:rsidR="00E20CFF" w:rsidRPr="00E1760D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лицензионного </w:t>
      </w:r>
      <w:proofErr w:type="gramStart"/>
      <w:r w:rsidRPr="00E1760D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деятельностью (ЛК) – 2</w:t>
      </w: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 I 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>полугодии);</w:t>
      </w:r>
    </w:p>
    <w:p w:rsidR="00E20CFF" w:rsidRPr="00E1760D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сфере образования (ФГКНСО)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E1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(во 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полугодии).</w:t>
      </w:r>
    </w:p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E1760D">
        <w:rPr>
          <w:color w:val="000000" w:themeColor="text1"/>
          <w:sz w:val="28"/>
          <w:szCs w:val="28"/>
        </w:rPr>
        <w:t>Также проверены 6 органов местного самоуправления (ОМСУ), осуществляющих управление в сфере образования, в том числе в рамках осуществления:</w:t>
      </w:r>
    </w:p>
    <w:p w:rsidR="00E20CFF" w:rsidRPr="00E1760D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/>
          <w:color w:val="000000" w:themeColor="text1"/>
          <w:sz w:val="28"/>
          <w:szCs w:val="28"/>
        </w:rPr>
        <w:t>ФГНСО – 4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полугодии);</w:t>
      </w:r>
    </w:p>
    <w:p w:rsidR="00E20CFF" w:rsidRPr="007D6A04" w:rsidRDefault="00E20CFF" w:rsidP="00E20C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за реализацией ОМСУ полномочий в сфере образования (ГКНОМСУ) – 2 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(во </w:t>
      </w:r>
      <w:r w:rsidRPr="00E1760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E1760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полугодии)</w:t>
      </w:r>
      <w:r w:rsidRPr="00E17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881" w:rsidRDefault="007D6A04" w:rsidP="007D6A04">
      <w:pPr>
        <w:ind w:firstLine="708"/>
        <w:jc w:val="both"/>
        <w:rPr>
          <w:color w:val="000000" w:themeColor="text1"/>
          <w:sz w:val="20"/>
          <w:szCs w:val="20"/>
        </w:rPr>
      </w:pPr>
      <w:r w:rsidRPr="007D6A04">
        <w:rPr>
          <w:sz w:val="28"/>
        </w:rPr>
        <w:t xml:space="preserve">В 2021 году </w:t>
      </w:r>
      <w:r w:rsidRPr="007D6A04">
        <w:rPr>
          <w:iCs/>
          <w:sz w:val="28"/>
        </w:rPr>
        <w:t>ж</w:t>
      </w:r>
      <w:r w:rsidRPr="007D6A04">
        <w:rPr>
          <w:sz w:val="28"/>
        </w:rPr>
        <w:t>алобы на решение Министерства, действия (бездействия) его должностных лиц при осуществлении государственного контроля (надзора) в сфере образования не поступали.</w:t>
      </w:r>
      <w:r w:rsidR="00E20CFF">
        <w:rPr>
          <w:color w:val="000000" w:themeColor="text1"/>
          <w:sz w:val="20"/>
          <w:szCs w:val="20"/>
        </w:rPr>
        <w:t xml:space="preserve">     </w:t>
      </w:r>
    </w:p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ind w:firstLine="709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Pr="00E1760D">
        <w:rPr>
          <w:color w:val="000000" w:themeColor="text1"/>
          <w:sz w:val="20"/>
          <w:szCs w:val="20"/>
        </w:rPr>
        <w:t>Таблица 1. Проведенные проверки</w:t>
      </w:r>
    </w:p>
    <w:tbl>
      <w:tblPr>
        <w:tblStyle w:val="a5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992"/>
        <w:gridCol w:w="992"/>
        <w:gridCol w:w="1592"/>
        <w:gridCol w:w="567"/>
        <w:gridCol w:w="1134"/>
        <w:gridCol w:w="1418"/>
        <w:gridCol w:w="567"/>
        <w:gridCol w:w="850"/>
      </w:tblGrid>
      <w:tr w:rsidR="00E20CFF" w:rsidRPr="00E1760D" w:rsidTr="002D5938">
        <w:trPr>
          <w:jc w:val="center"/>
        </w:trPr>
        <w:tc>
          <w:tcPr>
            <w:tcW w:w="2181" w:type="dxa"/>
            <w:vMerge w:val="restart"/>
            <w:tcBorders>
              <w:top w:val="nil"/>
              <w:left w:val="nil"/>
            </w:tcBorders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Mar>
              <w:left w:w="28" w:type="dxa"/>
              <w:right w:w="28" w:type="dxa"/>
            </w:tcMar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Плановые</w:t>
            </w:r>
          </w:p>
        </w:tc>
        <w:tc>
          <w:tcPr>
            <w:tcW w:w="3119" w:type="dxa"/>
            <w:gridSpan w:val="3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Внеплановые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vMerge/>
            <w:tcBorders>
              <w:left w:val="nil"/>
            </w:tcBorders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760D">
              <w:rPr>
                <w:b/>
                <w:color w:val="000000" w:themeColor="text1"/>
                <w:sz w:val="20"/>
                <w:szCs w:val="20"/>
              </w:rPr>
              <w:t>Докумен</w:t>
            </w:r>
            <w:proofErr w:type="spellEnd"/>
            <w:r w:rsidRPr="00E1760D">
              <w:rPr>
                <w:b/>
                <w:color w:val="000000" w:themeColor="text1"/>
                <w:sz w:val="20"/>
                <w:szCs w:val="20"/>
              </w:rPr>
              <w:t>-тарные</w:t>
            </w:r>
            <w:proofErr w:type="gramEnd"/>
          </w:p>
        </w:tc>
        <w:tc>
          <w:tcPr>
            <w:tcW w:w="1592" w:type="dxa"/>
            <w:tcMar>
              <w:left w:w="28" w:type="dxa"/>
              <w:right w:w="28" w:type="dxa"/>
            </w:tcMar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и документарные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Выездные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760D">
              <w:rPr>
                <w:b/>
                <w:color w:val="000000" w:themeColor="text1"/>
                <w:sz w:val="20"/>
                <w:szCs w:val="20"/>
              </w:rPr>
              <w:t>Докумен</w:t>
            </w:r>
            <w:proofErr w:type="spellEnd"/>
            <w:r w:rsidRPr="00E1760D">
              <w:rPr>
                <w:b/>
                <w:color w:val="000000" w:themeColor="text1"/>
                <w:sz w:val="20"/>
                <w:szCs w:val="20"/>
              </w:rPr>
              <w:t>-тарные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(ЮЛ и ИП)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(ОМСУ)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ЛК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ФГНСО+ФГККО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ФГНСО+ЛК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ФГККО+ЛК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ФГНСО+ФГККО+ЛК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2D5938">
        <w:trPr>
          <w:jc w:val="center"/>
        </w:trPr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9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2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E1760D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33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37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jc w:val="both"/>
        <w:rPr>
          <w:i/>
          <w:color w:val="000000" w:themeColor="text1"/>
          <w:sz w:val="20"/>
          <w:szCs w:val="20"/>
        </w:rPr>
      </w:pPr>
      <w:proofErr w:type="gramStart"/>
      <w:r w:rsidRPr="00E1760D">
        <w:rPr>
          <w:i/>
          <w:color w:val="000000" w:themeColor="text1"/>
          <w:sz w:val="20"/>
          <w:szCs w:val="20"/>
        </w:rPr>
        <w:t>* – документарные в части ФГНСО.</w:t>
      </w:r>
      <w:proofErr w:type="gramEnd"/>
    </w:p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ind w:firstLine="709"/>
        <w:jc w:val="right"/>
        <w:rPr>
          <w:color w:val="000000" w:themeColor="text1"/>
          <w:sz w:val="20"/>
          <w:szCs w:val="20"/>
        </w:rPr>
      </w:pPr>
      <w:r w:rsidRPr="00E1760D">
        <w:rPr>
          <w:color w:val="000000" w:themeColor="text1"/>
          <w:sz w:val="20"/>
          <w:szCs w:val="20"/>
        </w:rPr>
        <w:t>Таблица 2. Выявленные нарушения и принятые по ним меры</w:t>
      </w:r>
    </w:p>
    <w:tbl>
      <w:tblPr>
        <w:tblStyle w:val="a5"/>
        <w:tblW w:w="10311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2551"/>
        <w:gridCol w:w="2123"/>
      </w:tblGrid>
      <w:tr w:rsidR="00E20CFF" w:rsidRPr="00E1760D" w:rsidTr="002D5938">
        <w:trPr>
          <w:jc w:val="center"/>
        </w:trPr>
        <w:tc>
          <w:tcPr>
            <w:tcW w:w="4361" w:type="dxa"/>
            <w:tcBorders>
              <w:top w:val="nil"/>
              <w:left w:val="nil"/>
            </w:tcBorders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Выявлено нарушений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Выдано предписаний</w:t>
            </w:r>
          </w:p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об устранении выявленных нарушений</w:t>
            </w:r>
          </w:p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(в т. ч. повторно)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Выявлено правонарушений (составлено протоколов об административных правонарушениях)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(ЮЛ и ИП)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057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(ОМСУ)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ФГККО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ЛК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(1)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3(1)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760D">
              <w:rPr>
                <w:b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E1760D">
              <w:rPr>
                <w:b/>
                <w:color w:val="000000" w:themeColor="text1"/>
                <w:sz w:val="20"/>
                <w:szCs w:val="20"/>
              </w:rPr>
              <w:t xml:space="preserve"> проведением ГИА*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 xml:space="preserve">Рассмотрение информации, полученной от </w:t>
            </w:r>
            <w:r w:rsidRPr="00E1760D">
              <w:rPr>
                <w:b/>
                <w:color w:val="000000" w:themeColor="text1"/>
                <w:sz w:val="20"/>
                <w:szCs w:val="20"/>
              </w:rPr>
              <w:lastRenderedPageBreak/>
              <w:t>органов власти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Мероприятия, направленные</w:t>
            </w:r>
          </w:p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на уменьшение уровня коррупции в Кузбассе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Исполнение предостережений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Проведение мониторингов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E20CFF" w:rsidRPr="00E1760D" w:rsidTr="002D5938">
        <w:trPr>
          <w:jc w:val="center"/>
        </w:trPr>
        <w:tc>
          <w:tcPr>
            <w:tcW w:w="436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2163</w:t>
            </w:r>
          </w:p>
        </w:tc>
        <w:tc>
          <w:tcPr>
            <w:tcW w:w="25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E1760D">
              <w:rPr>
                <w:color w:val="000000" w:themeColor="text1"/>
                <w:sz w:val="20"/>
                <w:szCs w:val="20"/>
              </w:rPr>
              <w:t>74</w:t>
            </w:r>
            <w:r w:rsidRPr="00E1760D">
              <w:rPr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123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</w:tbl>
    <w:p w:rsidR="00E20CFF" w:rsidRPr="00E1760D" w:rsidRDefault="00E20CFF" w:rsidP="00E20CFF">
      <w:pPr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 – государственная итоговая аттестация;</w:t>
      </w:r>
    </w:p>
    <w:p w:rsidR="00E20CFF" w:rsidRPr="00E1760D" w:rsidRDefault="00E20CFF" w:rsidP="00E20CFF">
      <w:pPr>
        <w:autoSpaceDE w:val="0"/>
        <w:autoSpaceDN w:val="0"/>
        <w:adjustRightInd w:val="0"/>
        <w:spacing w:line="228" w:lineRule="auto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 xml:space="preserve">** – в т. ч. 1 </w:t>
      </w:r>
      <w:proofErr w:type="gramStart"/>
      <w:r w:rsidRPr="00E1760D">
        <w:rPr>
          <w:i/>
          <w:color w:val="000000" w:themeColor="text1"/>
          <w:sz w:val="20"/>
          <w:szCs w:val="20"/>
        </w:rPr>
        <w:t>совместное</w:t>
      </w:r>
      <w:proofErr w:type="gramEnd"/>
      <w:r w:rsidRPr="00E1760D">
        <w:rPr>
          <w:i/>
          <w:color w:val="000000" w:themeColor="text1"/>
          <w:sz w:val="20"/>
          <w:szCs w:val="20"/>
        </w:rPr>
        <w:t xml:space="preserve"> (ФГНСО+ЛК).</w:t>
      </w:r>
    </w:p>
    <w:p w:rsidR="00E20CFF" w:rsidRPr="00E1760D" w:rsidRDefault="00E20CFF" w:rsidP="00E20CFF">
      <w:pPr>
        <w:widowControl w:val="0"/>
        <w:suppressAutoHyphens/>
        <w:spacing w:line="228" w:lineRule="auto"/>
        <w:ind w:firstLine="708"/>
        <w:jc w:val="right"/>
        <w:rPr>
          <w:color w:val="000000" w:themeColor="text1"/>
          <w:sz w:val="20"/>
          <w:szCs w:val="20"/>
        </w:rPr>
      </w:pPr>
      <w:r w:rsidRPr="00E1760D">
        <w:rPr>
          <w:color w:val="000000" w:themeColor="text1"/>
          <w:sz w:val="20"/>
          <w:szCs w:val="20"/>
        </w:rPr>
        <w:t xml:space="preserve">Таблица 3. </w:t>
      </w:r>
      <w:r>
        <w:rPr>
          <w:color w:val="000000" w:themeColor="text1"/>
          <w:sz w:val="20"/>
          <w:szCs w:val="20"/>
        </w:rPr>
        <w:t>Классификация в</w:t>
      </w:r>
      <w:r w:rsidRPr="00E1760D">
        <w:rPr>
          <w:color w:val="000000" w:themeColor="text1"/>
          <w:sz w:val="20"/>
          <w:szCs w:val="20"/>
        </w:rPr>
        <w:t>ыявленны</w:t>
      </w:r>
      <w:r>
        <w:rPr>
          <w:color w:val="000000" w:themeColor="text1"/>
          <w:sz w:val="20"/>
          <w:szCs w:val="20"/>
        </w:rPr>
        <w:t>х</w:t>
      </w:r>
      <w:r w:rsidRPr="00E1760D">
        <w:rPr>
          <w:color w:val="000000" w:themeColor="text1"/>
          <w:sz w:val="20"/>
          <w:szCs w:val="20"/>
        </w:rPr>
        <w:t xml:space="preserve"> нарушени</w:t>
      </w:r>
      <w:r>
        <w:rPr>
          <w:color w:val="000000" w:themeColor="text1"/>
          <w:sz w:val="20"/>
          <w:szCs w:val="20"/>
        </w:rPr>
        <w:t>й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1"/>
        <w:gridCol w:w="6"/>
        <w:gridCol w:w="7951"/>
        <w:gridCol w:w="1553"/>
      </w:tblGrid>
      <w:tr w:rsidR="00E20CFF" w:rsidRPr="00E1760D" w:rsidTr="005C2881">
        <w:trPr>
          <w:trHeight w:val="491"/>
        </w:trPr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1760D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1760D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Тип нарушения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Количество нарушений</w:t>
            </w:r>
          </w:p>
        </w:tc>
      </w:tr>
      <w:tr w:rsidR="00E20CFF" w:rsidRPr="00E1760D" w:rsidTr="005C2881">
        <w:trPr>
          <w:trHeight w:val="70"/>
        </w:trPr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(ЮЛ и ИП)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содержания локальных нормативных актов</w:t>
            </w:r>
          </w:p>
        </w:tc>
        <w:tc>
          <w:tcPr>
            <w:tcW w:w="1553" w:type="dxa"/>
            <w:vAlign w:val="center"/>
          </w:tcPr>
          <w:p w:rsidR="00E20CFF" w:rsidRPr="00B82426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структуры и содержания официального сайта</w:t>
            </w:r>
          </w:p>
        </w:tc>
        <w:tc>
          <w:tcPr>
            <w:tcW w:w="1553" w:type="dxa"/>
            <w:vAlign w:val="center"/>
          </w:tcPr>
          <w:p w:rsidR="00E20CFF" w:rsidRPr="00B82426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порядка заполнения, выдачи, хранения и учета документов об образовании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правил формирования и ведения ФИС ФРДО*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к разработке и утверждению образовательных программ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порядка аттестации педагогических работников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к условиям для охраны и укрепления здоровья, организации питания обучающихся и работников образовательной организации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порядка переоформления лицензии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Несоблюдение порядка организации </w:t>
            </w:r>
            <w:r w:rsidRPr="00E17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текущего контроля успеваемости и промежуточной аттестации </w:t>
            </w:r>
            <w:proofErr w:type="gramStart"/>
            <w:r w:rsidRPr="00E17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5C2881"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ФГНСО (ОМСУ)</w:t>
            </w:r>
          </w:p>
        </w:tc>
      </w:tr>
      <w:tr w:rsidR="00E20CFF" w:rsidRPr="00E1760D" w:rsidTr="005C2881">
        <w:tc>
          <w:tcPr>
            <w:tcW w:w="52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содержания локальных нормативных актов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94</w:t>
            </w:r>
          </w:p>
        </w:tc>
      </w:tr>
      <w:tr w:rsidR="00E20CFF" w:rsidRPr="00E1760D" w:rsidTr="005C2881"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ФГККО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начального общего образования </w:t>
            </w:r>
          </w:p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(в т. ч. по обучающимся с ОВЗ***)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1760D">
              <w:rPr>
                <w:color w:val="000000" w:themeColor="text1"/>
                <w:sz w:val="20"/>
                <w:szCs w:val="20"/>
              </w:rPr>
              <w:t xml:space="preserve"> (52)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основного общего образования 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ФГОС** среднего общего образования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ФГОС** среднего профессионального образования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67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ФК ГОС**** среднего общего образования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5C2881"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ЛК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Несоответствие установленным требованиям образовательного ценза, квалификации отдельных педагогических работников, а также условий привлечения их к трудовой педагогической деятельности 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Отсутствие санитарно-эпидемиологического заключения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порядка переоформления лицензии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Отсутствие на законном основании зданий, строений, сооружений, помещений и территорий, необходимых для осуществления образовательной деятельности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5C2881"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ФГКНСО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содержания локальных нормативных актов</w:t>
            </w:r>
          </w:p>
        </w:tc>
        <w:tc>
          <w:tcPr>
            <w:tcW w:w="1553" w:type="dxa"/>
            <w:vAlign w:val="center"/>
          </w:tcPr>
          <w:p w:rsidR="00E20CFF" w:rsidRPr="00B82426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Несоответствие установленным требованиям структуры и содержания официального сайта</w:t>
            </w:r>
          </w:p>
        </w:tc>
        <w:tc>
          <w:tcPr>
            <w:tcW w:w="1553" w:type="dxa"/>
            <w:vAlign w:val="center"/>
          </w:tcPr>
          <w:p w:rsidR="00E20CFF" w:rsidRPr="00B82426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основного общего образования 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Несоблюдение требований ФГОС** начального общего образования 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ФГОС** среднего общего образования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требований ФГОС** среднего профессионального образования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Отсутствие санитарно-эпидемиологического заключения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Несоблюдение порядка переоформления лицензии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0CFF" w:rsidRPr="00E1760D" w:rsidTr="005C2881">
        <w:tc>
          <w:tcPr>
            <w:tcW w:w="10031" w:type="dxa"/>
            <w:gridSpan w:val="4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760D">
              <w:rPr>
                <w:b/>
                <w:color w:val="000000" w:themeColor="text1"/>
                <w:sz w:val="20"/>
                <w:szCs w:val="20"/>
              </w:rPr>
              <w:t>ГКНОМСУ</w:t>
            </w:r>
          </w:p>
        </w:tc>
      </w:tr>
      <w:tr w:rsidR="00E20CFF" w:rsidRPr="00E1760D" w:rsidTr="005C2881">
        <w:tc>
          <w:tcPr>
            <w:tcW w:w="527" w:type="dxa"/>
            <w:gridSpan w:val="2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51" w:type="dxa"/>
            <w:vAlign w:val="center"/>
          </w:tcPr>
          <w:p w:rsidR="00E20CFF" w:rsidRPr="00E1760D" w:rsidRDefault="00E20CFF" w:rsidP="00925C9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1760D">
              <w:rPr>
                <w:color w:val="000000" w:themeColor="text1"/>
                <w:sz w:val="20"/>
                <w:szCs w:val="20"/>
              </w:rPr>
              <w:t xml:space="preserve">Несоответствие установленным требованиям содержания </w:t>
            </w:r>
            <w:r>
              <w:rPr>
                <w:color w:val="000000" w:themeColor="text1"/>
                <w:sz w:val="20"/>
                <w:szCs w:val="20"/>
              </w:rPr>
              <w:t>муницип</w:t>
            </w:r>
            <w:r w:rsidRPr="00E1760D">
              <w:rPr>
                <w:color w:val="000000" w:themeColor="text1"/>
                <w:sz w:val="20"/>
                <w:szCs w:val="20"/>
              </w:rPr>
              <w:t xml:space="preserve">альных </w:t>
            </w:r>
            <w:r>
              <w:rPr>
                <w:color w:val="000000" w:themeColor="text1"/>
                <w:sz w:val="20"/>
                <w:szCs w:val="20"/>
              </w:rPr>
              <w:t>правов</w:t>
            </w:r>
            <w:r w:rsidRPr="00E1760D">
              <w:rPr>
                <w:color w:val="000000" w:themeColor="text1"/>
                <w:sz w:val="20"/>
                <w:szCs w:val="20"/>
              </w:rPr>
              <w:t>ых актов</w:t>
            </w:r>
          </w:p>
        </w:tc>
        <w:tc>
          <w:tcPr>
            <w:tcW w:w="1553" w:type="dxa"/>
            <w:vAlign w:val="center"/>
          </w:tcPr>
          <w:p w:rsidR="00E20CFF" w:rsidRPr="00E1760D" w:rsidRDefault="00E20CFF" w:rsidP="00925C9B">
            <w:pPr>
              <w:widowControl w:val="0"/>
              <w:suppressAutoHyphens/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60D">
              <w:rPr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</w:tr>
    </w:tbl>
    <w:p w:rsidR="00E20CFF" w:rsidRPr="00A416B3" w:rsidRDefault="00E20CFF" w:rsidP="00E20CFF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* </w:t>
      </w:r>
      <w:r w:rsidRPr="00E1760D">
        <w:rPr>
          <w:i/>
          <w:color w:val="000000" w:themeColor="text1"/>
          <w:sz w:val="20"/>
          <w:szCs w:val="20"/>
        </w:rPr>
        <w:t xml:space="preserve">– 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федеральная информационная система </w:t>
      </w:r>
      <w:r>
        <w:rPr>
          <w:rFonts w:eastAsiaTheme="minorHAnsi"/>
          <w:i/>
          <w:color w:val="000000" w:themeColor="text1"/>
          <w:sz w:val="20"/>
          <w:szCs w:val="20"/>
          <w:lang w:eastAsia="en-US"/>
        </w:rPr>
        <w:t>«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Федеральный реестр сведений о </w:t>
      </w:r>
      <w:proofErr w:type="gramStart"/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>документах</w:t>
      </w:r>
      <w:proofErr w:type="gramEnd"/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 xml:space="preserve"> об образовании и (или) о квалификации, документах об обучении</w:t>
      </w:r>
      <w:r>
        <w:rPr>
          <w:rFonts w:eastAsiaTheme="minorHAnsi"/>
          <w:i/>
          <w:color w:val="000000" w:themeColor="text1"/>
          <w:sz w:val="20"/>
          <w:szCs w:val="20"/>
          <w:lang w:eastAsia="en-US"/>
        </w:rPr>
        <w:t>»</w:t>
      </w:r>
      <w:r w:rsidRPr="00E1760D">
        <w:rPr>
          <w:rFonts w:eastAsiaTheme="minorHAnsi"/>
          <w:i/>
          <w:color w:val="000000" w:themeColor="text1"/>
          <w:sz w:val="20"/>
          <w:szCs w:val="20"/>
          <w:lang w:eastAsia="en-US"/>
        </w:rPr>
        <w:t>;</w:t>
      </w:r>
    </w:p>
    <w:p w:rsidR="00E20CFF" w:rsidRPr="00E1760D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 – федеральный государственный образовательный стандарт;</w:t>
      </w:r>
    </w:p>
    <w:p w:rsidR="00E20CFF" w:rsidRPr="00E1760D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*** – ограниченные возможности здоровья;</w:t>
      </w:r>
    </w:p>
    <w:p w:rsidR="00E20CFF" w:rsidRDefault="00E20CFF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  <w:r w:rsidRPr="00E1760D">
        <w:rPr>
          <w:i/>
          <w:color w:val="000000" w:themeColor="text1"/>
          <w:sz w:val="20"/>
          <w:szCs w:val="20"/>
        </w:rPr>
        <w:t>**** – федеральный компонент государственного образовательного стандарта.</w:t>
      </w:r>
    </w:p>
    <w:p w:rsidR="007D6A04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7D6A04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7D6A04" w:rsidRPr="00E1760D" w:rsidRDefault="007D6A04" w:rsidP="00E20CFF">
      <w:pPr>
        <w:widowControl w:val="0"/>
        <w:suppressAutoHyphens/>
        <w:spacing w:line="228" w:lineRule="auto"/>
        <w:jc w:val="both"/>
        <w:rPr>
          <w:i/>
          <w:color w:val="000000" w:themeColor="text1"/>
          <w:sz w:val="20"/>
          <w:szCs w:val="20"/>
        </w:rPr>
      </w:pPr>
    </w:p>
    <w:p w:rsidR="00925C9B" w:rsidRPr="00925C9B" w:rsidRDefault="00925C9B" w:rsidP="00925C9B">
      <w:pPr>
        <w:widowControl w:val="0"/>
        <w:suppressAutoHyphens/>
        <w:spacing w:line="228" w:lineRule="auto"/>
        <w:jc w:val="right"/>
        <w:rPr>
          <w:color w:val="000000"/>
          <w:sz w:val="20"/>
          <w:szCs w:val="20"/>
        </w:rPr>
      </w:pPr>
      <w:r w:rsidRPr="00925C9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925C9B">
        <w:rPr>
          <w:color w:val="000000"/>
          <w:sz w:val="20"/>
          <w:szCs w:val="20"/>
        </w:rPr>
        <w:t>. Протоколы об административных нарушениях и результаты их рассмотрения</w:t>
      </w:r>
    </w:p>
    <w:tbl>
      <w:tblPr>
        <w:tblStyle w:val="10"/>
        <w:tblW w:w="10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529"/>
        <w:gridCol w:w="3163"/>
        <w:gridCol w:w="3676"/>
      </w:tblGrid>
      <w:tr w:rsidR="00925C9B" w:rsidRPr="00925C9B" w:rsidTr="00925C9B">
        <w:trPr>
          <w:cantSplit/>
          <w:trHeight w:val="355"/>
        </w:trPr>
        <w:tc>
          <w:tcPr>
            <w:tcW w:w="276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lastRenderedPageBreak/>
              <w:t>Основание составления протокола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5C9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25C9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3" w:type="dxa"/>
            <w:vAlign w:val="center"/>
          </w:tcPr>
          <w:p w:rsid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протоколов,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25C9B">
              <w:rPr>
                <w:b/>
                <w:color w:val="000000"/>
                <w:sz w:val="20"/>
                <w:szCs w:val="20"/>
              </w:rPr>
              <w:t>ицо, совершившее правонарушение</w:t>
            </w:r>
            <w:r>
              <w:rPr>
                <w:b/>
                <w:color w:val="000000"/>
                <w:sz w:val="20"/>
                <w:szCs w:val="20"/>
              </w:rPr>
              <w:t xml:space="preserve"> (гражданин, должностное/юридическое лицо)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Результат рассмотрения протокола судебным органом или КДН*</w:t>
            </w:r>
          </w:p>
        </w:tc>
      </w:tr>
      <w:tr w:rsidR="00925C9B" w:rsidRPr="00925C9B" w:rsidTr="00925C9B">
        <w:trPr>
          <w:cantSplit/>
          <w:trHeight w:val="1378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 xml:space="preserve">Нарушение или незаконное ограничение предусмотренных законодательством </w:t>
            </w:r>
            <w:r w:rsidRPr="00925C9B">
              <w:rPr>
                <w:bCs/>
                <w:color w:val="000000"/>
                <w:sz w:val="20"/>
                <w:szCs w:val="20"/>
              </w:rPr>
              <w:t xml:space="preserve">об образовании прав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и свобод обучающихся образовательных организаций либо нарушение установленного порядка реализации указанных прав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и свобод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 2 ст. 5.57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:rsidR="00925C9B" w:rsidRDefault="00925C9B" w:rsidP="0092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1 - должностное лицо </w:t>
            </w:r>
          </w:p>
          <w:p w:rsidR="008904C6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E1760D">
              <w:rPr>
                <w:i/>
                <w:color w:val="000000" w:themeColor="text1"/>
                <w:sz w:val="20"/>
                <w:szCs w:val="20"/>
              </w:rPr>
              <w:t>(по результатам проверки, проведенной в рамках мероприятий, направленных на уменьшение уровня коррупции в Кузбассе)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(30 тыс. руб.)</w:t>
            </w:r>
          </w:p>
        </w:tc>
      </w:tr>
      <w:tr w:rsidR="00925C9B" w:rsidRPr="00925C9B" w:rsidTr="00925C9B">
        <w:trPr>
          <w:cantSplit/>
          <w:trHeight w:val="15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5C9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63" w:type="dxa"/>
            <w:vAlign w:val="center"/>
          </w:tcPr>
          <w:p w:rsidR="00925C9B" w:rsidRDefault="00925C9B" w:rsidP="0092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юридическое лицо</w:t>
            </w:r>
          </w:p>
          <w:p w:rsidR="008904C6" w:rsidRPr="008904C6" w:rsidRDefault="008904C6" w:rsidP="00925C9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Предупреждение</w:t>
            </w:r>
          </w:p>
        </w:tc>
      </w:tr>
      <w:tr w:rsidR="00925C9B" w:rsidRPr="00925C9B" w:rsidTr="00925C9B">
        <w:trPr>
          <w:cantSplit/>
          <w:trHeight w:val="1230"/>
        </w:trPr>
        <w:tc>
          <w:tcPr>
            <w:tcW w:w="276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Осуществление предпринимательской деятельности без лицензии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(ч. 2 ст. 14.1 КоАП РФ)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63" w:type="dxa"/>
            <w:vAlign w:val="center"/>
          </w:tcPr>
          <w:p w:rsidR="00925C9B" w:rsidRDefault="00925C9B" w:rsidP="0092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юридическое лицо</w:t>
            </w:r>
          </w:p>
          <w:p w:rsidR="008904C6" w:rsidRPr="00925C9B" w:rsidRDefault="008904C6" w:rsidP="00925C9B">
            <w:pPr>
              <w:jc w:val="center"/>
              <w:rPr>
                <w:color w:val="000000"/>
                <w:sz w:val="20"/>
                <w:szCs w:val="20"/>
              </w:rPr>
            </w:pPr>
            <w:r w:rsidRPr="00E1760D">
              <w:rPr>
                <w:i/>
                <w:color w:val="000000" w:themeColor="text1"/>
                <w:sz w:val="20"/>
                <w:szCs w:val="20"/>
              </w:rPr>
              <w:t>(по результатам рассмотрения информации, полученной от органов власти)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17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Невыполнение в установленный срок законного предписания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(ч. 1 ст. 19.5 КоАП РФ)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*** – образовательным организациям предписания выданы (будут выданы после вступления в силу решения суда о назначении административного наказания) повторно, прием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в них </w:t>
            </w:r>
            <w:proofErr w:type="gramStart"/>
            <w:r w:rsidRPr="00925C9B">
              <w:rPr>
                <w:i/>
                <w:color w:val="000000"/>
                <w:sz w:val="20"/>
                <w:szCs w:val="20"/>
              </w:rPr>
              <w:t>запрещен</w:t>
            </w:r>
            <w:proofErr w:type="gramEnd"/>
          </w:p>
        </w:tc>
        <w:tc>
          <w:tcPr>
            <w:tcW w:w="52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– </w:t>
            </w:r>
            <w:r w:rsidR="00925C9B">
              <w:rPr>
                <w:color w:val="000000"/>
                <w:sz w:val="20"/>
                <w:szCs w:val="20"/>
              </w:rPr>
              <w:t>юридическое лицо</w:t>
            </w:r>
            <w:r w:rsidR="00925C9B" w:rsidRPr="00925C9B">
              <w:rPr>
                <w:color w:val="000000"/>
                <w:sz w:val="20"/>
                <w:szCs w:val="20"/>
              </w:rPr>
              <w:t xml:space="preserve"> ***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</w:t>
            </w:r>
            <w:r w:rsidR="008904C6">
              <w:rPr>
                <w:color w:val="000000"/>
                <w:sz w:val="20"/>
                <w:szCs w:val="20"/>
              </w:rPr>
              <w:t>3</w:t>
            </w:r>
            <w:r w:rsidRPr="00925C9B">
              <w:rPr>
                <w:color w:val="000000"/>
                <w:sz w:val="20"/>
                <w:szCs w:val="20"/>
              </w:rPr>
              <w:t>0 тыс. руб.)</w:t>
            </w:r>
          </w:p>
        </w:tc>
      </w:tr>
      <w:tr w:rsidR="00925C9B" w:rsidRPr="00925C9B" w:rsidTr="00925C9B">
        <w:trPr>
          <w:cantSplit/>
          <w:trHeight w:val="73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– должностное лицо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</w:t>
            </w:r>
            <w:r w:rsidR="008904C6">
              <w:rPr>
                <w:color w:val="000000"/>
                <w:sz w:val="20"/>
                <w:szCs w:val="20"/>
              </w:rPr>
              <w:t>2</w:t>
            </w:r>
            <w:r w:rsidRPr="00925C9B">
              <w:rPr>
                <w:color w:val="000000"/>
                <w:sz w:val="20"/>
                <w:szCs w:val="20"/>
              </w:rPr>
              <w:t xml:space="preserve"> тыс. руб.)</w:t>
            </w:r>
          </w:p>
        </w:tc>
      </w:tr>
      <w:tr w:rsidR="00925C9B" w:rsidRPr="00925C9B" w:rsidTr="00925C9B">
        <w:trPr>
          <w:cantSplit/>
          <w:trHeight w:val="413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Непредставление или</w:t>
            </w:r>
            <w:r w:rsidRPr="00925C9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25C9B">
              <w:rPr>
                <w:color w:val="000000"/>
                <w:sz w:val="20"/>
                <w:szCs w:val="20"/>
              </w:rPr>
              <w:t>представление недостоверных сведений (информации)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(ст. 19.7 КоАП РФ)</w:t>
            </w: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63" w:type="dxa"/>
            <w:vAlign w:val="center"/>
          </w:tcPr>
          <w:p w:rsidR="008904C6" w:rsidRDefault="008904C6" w:rsidP="00925C9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юридическое лицо</w:t>
            </w: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925C9B" w:rsidRPr="00925C9B" w:rsidRDefault="00925C9B" w:rsidP="00925C9B">
            <w:pPr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(по результатам исполнения предостережения)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(3 тыс. руб.)</w:t>
            </w:r>
          </w:p>
        </w:tc>
      </w:tr>
      <w:tr w:rsidR="00925C9B" w:rsidRPr="00925C9B" w:rsidTr="00925C9B">
        <w:trPr>
          <w:cantSplit/>
          <w:trHeight w:val="413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92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2 - юридическое лицо</w:t>
            </w: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925C9B" w:rsidRPr="00925C9B">
              <w:rPr>
                <w:i/>
                <w:color w:val="000000"/>
                <w:sz w:val="20"/>
                <w:szCs w:val="20"/>
              </w:rPr>
              <w:t>(по результатам исполнения предостережения)</w:t>
            </w:r>
          </w:p>
        </w:tc>
        <w:tc>
          <w:tcPr>
            <w:tcW w:w="3676" w:type="dxa"/>
            <w:vMerge w:val="restart"/>
            <w:vAlign w:val="center"/>
          </w:tcPr>
          <w:p w:rsidR="008904C6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Предупреждение</w:t>
            </w:r>
          </w:p>
          <w:p w:rsidR="008904C6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904C6" w:rsidRP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413"/>
        </w:trPr>
        <w:tc>
          <w:tcPr>
            <w:tcW w:w="2766" w:type="dxa"/>
            <w:vMerge w:val="restart"/>
            <w:vAlign w:val="center"/>
          </w:tcPr>
          <w:p w:rsidR="008904C6" w:rsidRDefault="008904C6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О</w:t>
            </w:r>
            <w:r w:rsidRPr="00925C9B">
              <w:rPr>
                <w:color w:val="000000"/>
                <w:sz w:val="20"/>
                <w:szCs w:val="20"/>
              </w:rPr>
              <w:t xml:space="preserve">существление деятельности, не связанной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 xml:space="preserve">с извлечением прибыли,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 xml:space="preserve">с нарушением требований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и условий, предусмотренных лицензией</w:t>
            </w:r>
          </w:p>
          <w:p w:rsid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 2 ст. 19.20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  <w:p w:rsidR="008904C6" w:rsidRPr="00925C9B" w:rsidRDefault="008904C6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890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2 - юридическое лицо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413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должностное лицо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F13" w:rsidRPr="00925C9B" w:rsidTr="00925C9B">
        <w:trPr>
          <w:cantSplit/>
          <w:trHeight w:val="608"/>
        </w:trPr>
        <w:tc>
          <w:tcPr>
            <w:tcW w:w="2766" w:type="dxa"/>
            <w:vMerge/>
            <w:vAlign w:val="center"/>
          </w:tcPr>
          <w:p w:rsidR="00FB4F13" w:rsidRPr="00925C9B" w:rsidRDefault="00FB4F13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B4F13" w:rsidRPr="00925C9B" w:rsidRDefault="00FB4F13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3" w:type="dxa"/>
            <w:vAlign w:val="center"/>
          </w:tcPr>
          <w:p w:rsidR="00FB4F13" w:rsidRDefault="00FB4F13" w:rsidP="008904C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юридическое лицо</w:t>
            </w: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FB4F13" w:rsidRPr="00925C9B" w:rsidRDefault="00FB4F13" w:rsidP="00925C9B">
            <w:pPr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(по результатам рассмотрения информации, полученной от органов власти)</w:t>
            </w:r>
          </w:p>
        </w:tc>
        <w:tc>
          <w:tcPr>
            <w:tcW w:w="3676" w:type="dxa"/>
            <w:vAlign w:val="center"/>
          </w:tcPr>
          <w:p w:rsidR="00FB4F13" w:rsidRPr="00925C9B" w:rsidRDefault="00FB4F13" w:rsidP="006975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Нарушение правил оказания платных образовательных услуг (</w:t>
            </w:r>
            <w:r w:rsidRPr="00925C9B">
              <w:rPr>
                <w:color w:val="000000"/>
                <w:sz w:val="20"/>
                <w:szCs w:val="20"/>
              </w:rPr>
              <w:t>ч. 1 ст. 19.30 КоАП РФ)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  <w:r w:rsidR="00EF64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должностное лицо</w:t>
            </w:r>
          </w:p>
          <w:p w:rsidR="00925C9B" w:rsidRPr="00925C9B" w:rsidRDefault="00925C9B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925C9B">
              <w:rPr>
                <w:i/>
                <w:color w:val="000000"/>
                <w:sz w:val="20"/>
                <w:szCs w:val="20"/>
              </w:rPr>
              <w:t>(по результатам проверки, проведенной</w:t>
            </w:r>
            <w:r w:rsidR="008904C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25C9B">
              <w:rPr>
                <w:i/>
                <w:color w:val="000000"/>
                <w:sz w:val="20"/>
                <w:szCs w:val="20"/>
              </w:rPr>
              <w:t xml:space="preserve">в рамках мероприятий, направленных </w:t>
            </w:r>
            <w:proofErr w:type="gramEnd"/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на уменьшение уровня коррупции в Кузбассе)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(10 тыс. руб.)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  <w:r w:rsidR="00EF64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:rsidR="00925C9B" w:rsidRPr="00925C9B" w:rsidRDefault="008904C6" w:rsidP="0092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юридическое лицо</w:t>
            </w:r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(по результатам рассмотрения обращений граждан)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Устное замечание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  <w:r w:rsidR="00EF64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:rsidR="008904C6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должностное лицо</w:t>
            </w:r>
          </w:p>
          <w:p w:rsidR="00925C9B" w:rsidRPr="00925C9B" w:rsidRDefault="008904C6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5C9B" w:rsidRPr="00925C9B">
              <w:rPr>
                <w:i/>
                <w:color w:val="000000"/>
                <w:sz w:val="20"/>
                <w:szCs w:val="20"/>
              </w:rPr>
              <w:t xml:space="preserve">(по результатам проверки, проведенной в рамках мероприятий, направленных </w:t>
            </w:r>
            <w:proofErr w:type="gramEnd"/>
          </w:p>
          <w:p w:rsidR="00925C9B" w:rsidRDefault="00925C9B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на уменьшение уровня коррупции в Кузбассе)</w:t>
            </w:r>
          </w:p>
          <w:p w:rsidR="004806EB" w:rsidRDefault="004806EB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806EB" w:rsidRPr="00925C9B" w:rsidRDefault="004806E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89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lastRenderedPageBreak/>
              <w:t>Нарушение установленного законодательством об образовании порядка проведения государственной итоговой аттестации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 4 ст. 19.30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ГИА – государственная итоговая аттестация;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ГЭК – государственная экзаменационная комиссия;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КК – конфликтная комиссия;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ППЭ – пункт приема экзамена.</w:t>
            </w: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  <w:r w:rsidR="00EF64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 xml:space="preserve">Член ГЭК 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(20 тыс. руб.)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 w:val="restart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Устное замечание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(4 тыс. руб.)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 w:val="restart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(3 тыс. руб.)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2</w:t>
            </w:r>
            <w:r w:rsidR="00EF64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2</w:t>
            </w:r>
            <w:r w:rsidR="00EF64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2</w:t>
            </w:r>
            <w:r w:rsidR="00EF64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Merge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3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Участник ГИА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 xml:space="preserve">Нарушение установленного </w:t>
            </w:r>
            <w:hyperlink r:id="rId12" w:history="1">
              <w:r w:rsidRPr="00925C9B">
                <w:rPr>
                  <w:bCs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Pr="00925C9B">
              <w:rPr>
                <w:bCs/>
                <w:color w:val="000000"/>
                <w:sz w:val="20"/>
                <w:szCs w:val="20"/>
              </w:rPr>
              <w:t xml:space="preserve"> об образовании порядка приема в образовательную организацию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 5 ст. 19.30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3" w:type="dxa"/>
            <w:vAlign w:val="center"/>
          </w:tcPr>
          <w:p w:rsidR="008904C6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должностное лицо</w:t>
            </w:r>
          </w:p>
          <w:p w:rsidR="00925C9B" w:rsidRPr="00925C9B" w:rsidRDefault="008904C6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5C9B" w:rsidRPr="00925C9B">
              <w:rPr>
                <w:i/>
                <w:color w:val="000000"/>
                <w:sz w:val="20"/>
                <w:szCs w:val="20"/>
              </w:rPr>
              <w:t xml:space="preserve">(по результатам проверки, проведенной в рамках мероприятий, направленных </w:t>
            </w:r>
            <w:proofErr w:type="gramEnd"/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на уменьшение уровня коррупции в Кузбассе)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(30 тыс. руб.)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3" w:type="dxa"/>
            <w:vAlign w:val="center"/>
          </w:tcPr>
          <w:p w:rsidR="008904C6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– должностное лицо</w:t>
            </w:r>
          </w:p>
          <w:p w:rsidR="00925C9B" w:rsidRPr="00925C9B" w:rsidRDefault="008904C6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5C9B" w:rsidRPr="00925C9B">
              <w:rPr>
                <w:i/>
                <w:color w:val="000000"/>
                <w:sz w:val="20"/>
                <w:szCs w:val="20"/>
              </w:rPr>
              <w:t xml:space="preserve">(по результатам проверки, проведенной в рамках мероприятий, направленных </w:t>
            </w:r>
            <w:proofErr w:type="gramEnd"/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на уменьшение уровня коррупции в Кузбассе)</w:t>
            </w:r>
          </w:p>
        </w:tc>
        <w:tc>
          <w:tcPr>
            <w:tcW w:w="3676" w:type="dxa"/>
            <w:vAlign w:val="center"/>
          </w:tcPr>
          <w:p w:rsidR="008904C6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Устное замечание</w:t>
            </w:r>
          </w:p>
          <w:p w:rsidR="008904C6" w:rsidRPr="00925C9B" w:rsidRDefault="008904C6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3</w:t>
            </w:r>
            <w:r w:rsidR="00EF6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3" w:type="dxa"/>
            <w:vAlign w:val="center"/>
          </w:tcPr>
          <w:p w:rsidR="008904C6" w:rsidRPr="00925C9B" w:rsidRDefault="008904C6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должностное лицо</w:t>
            </w:r>
          </w:p>
          <w:p w:rsidR="00925C9B" w:rsidRPr="008904C6" w:rsidRDefault="008904C6" w:rsidP="008904C6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5C9B" w:rsidRPr="00925C9B">
              <w:rPr>
                <w:i/>
                <w:color w:val="000000"/>
                <w:sz w:val="20"/>
                <w:szCs w:val="20"/>
              </w:rPr>
              <w:t>(</w:t>
            </w:r>
            <w:r w:rsidR="00925C9B" w:rsidRPr="008904C6">
              <w:rPr>
                <w:i/>
                <w:color w:val="000000"/>
                <w:sz w:val="20"/>
                <w:szCs w:val="20"/>
              </w:rPr>
              <w:t xml:space="preserve">протокол </w:t>
            </w:r>
            <w:r w:rsidRPr="008904C6">
              <w:rPr>
                <w:i/>
                <w:color w:val="000000"/>
                <w:sz w:val="20"/>
                <w:szCs w:val="20"/>
              </w:rPr>
              <w:t>2020</w:t>
            </w:r>
            <w:r w:rsidR="00925C9B" w:rsidRPr="008904C6">
              <w:rPr>
                <w:i/>
                <w:color w:val="000000"/>
                <w:sz w:val="20"/>
                <w:szCs w:val="20"/>
              </w:rPr>
              <w:t xml:space="preserve"> года, </w:t>
            </w:r>
            <w:proofErr w:type="gramEnd"/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по результатам рассмотрения обращений граждан</w:t>
            </w:r>
            <w:r w:rsidR="008904C6">
              <w:rPr>
                <w:i/>
                <w:color w:val="000000"/>
                <w:sz w:val="20"/>
                <w:szCs w:val="20"/>
              </w:rPr>
              <w:t>, постановление 2021 года</w:t>
            </w:r>
            <w:r w:rsidRPr="00925C9B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925C9B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3</w:t>
            </w:r>
            <w:r w:rsidR="00EF64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:rsidR="008904C6" w:rsidRPr="00925C9B" w:rsidRDefault="00EF6478" w:rsidP="008904C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04C6">
              <w:rPr>
                <w:color w:val="000000"/>
                <w:sz w:val="20"/>
                <w:szCs w:val="20"/>
              </w:rPr>
              <w:t xml:space="preserve"> – должностное лицо</w:t>
            </w:r>
          </w:p>
          <w:p w:rsidR="00925C9B" w:rsidRPr="00925C9B" w:rsidRDefault="008904C6" w:rsidP="00925C9B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5C9B" w:rsidRPr="00925C9B">
              <w:rPr>
                <w:i/>
                <w:color w:val="000000"/>
                <w:sz w:val="20"/>
                <w:szCs w:val="20"/>
              </w:rPr>
              <w:t xml:space="preserve">(по результатам проверки, проведенной в рамках мероприятий, направленных </w:t>
            </w:r>
            <w:proofErr w:type="gramEnd"/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на уменьшение уровня коррупции в Кузбассе)</w:t>
            </w:r>
          </w:p>
        </w:tc>
        <w:tc>
          <w:tcPr>
            <w:tcW w:w="3676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 w:val="restart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Нарушение сроков внесения сведений в ФИС ФРДО**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>ч. 1 ст. 19.30.2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3" w:type="dxa"/>
            <w:vAlign w:val="center"/>
          </w:tcPr>
          <w:p w:rsidR="00EF6478" w:rsidRPr="00925C9B" w:rsidRDefault="00EF6478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должностное лицо</w:t>
            </w:r>
          </w:p>
          <w:p w:rsidR="00925C9B" w:rsidRPr="00925C9B" w:rsidRDefault="00EF6478" w:rsidP="00EF6478">
            <w:pPr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925C9B" w:rsidRPr="00925C9B">
              <w:rPr>
                <w:i/>
                <w:color w:val="000000"/>
                <w:kern w:val="24"/>
                <w:sz w:val="20"/>
                <w:szCs w:val="20"/>
              </w:rPr>
              <w:t>(по результатам мониторинга</w:t>
            </w:r>
            <w:r>
              <w:rPr>
                <w:i/>
                <w:color w:val="000000"/>
                <w:kern w:val="24"/>
                <w:sz w:val="20"/>
                <w:szCs w:val="20"/>
              </w:rPr>
              <w:t xml:space="preserve"> безопасности</w:t>
            </w:r>
            <w:r w:rsidR="00925C9B" w:rsidRPr="00925C9B">
              <w:rPr>
                <w:i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Штраф (5 тыс. руб.)</w:t>
            </w:r>
          </w:p>
        </w:tc>
      </w:tr>
      <w:tr w:rsidR="00EF6478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EF6478" w:rsidRPr="00925C9B" w:rsidRDefault="00EF6478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EF6478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3" w:type="dxa"/>
            <w:vAlign w:val="center"/>
          </w:tcPr>
          <w:p w:rsidR="00EF6478" w:rsidRPr="00925C9B" w:rsidRDefault="008C7195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F6478">
              <w:rPr>
                <w:color w:val="000000"/>
                <w:sz w:val="20"/>
                <w:szCs w:val="20"/>
              </w:rPr>
              <w:t xml:space="preserve"> – должностное лицо</w:t>
            </w:r>
          </w:p>
          <w:p w:rsidR="00EF6478" w:rsidRDefault="00EF6478" w:rsidP="00EF6478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kern w:val="24"/>
                <w:sz w:val="20"/>
                <w:szCs w:val="20"/>
              </w:rPr>
              <w:t xml:space="preserve"> (по результатам мониторинга</w:t>
            </w:r>
            <w:r>
              <w:rPr>
                <w:i/>
                <w:color w:val="000000"/>
                <w:kern w:val="24"/>
                <w:sz w:val="20"/>
                <w:szCs w:val="20"/>
              </w:rPr>
              <w:t xml:space="preserve"> безопасности</w:t>
            </w: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EF6478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Merge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925C9B" w:rsidRPr="00925C9B" w:rsidRDefault="00EF6478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3" w:type="dxa"/>
            <w:vAlign w:val="center"/>
          </w:tcPr>
          <w:p w:rsidR="005D4160" w:rsidRPr="00925C9B" w:rsidRDefault="00F15AD4" w:rsidP="005D416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D4160">
              <w:rPr>
                <w:color w:val="000000"/>
                <w:sz w:val="20"/>
                <w:szCs w:val="20"/>
              </w:rPr>
              <w:t xml:space="preserve"> – должностное лицо</w:t>
            </w:r>
          </w:p>
          <w:p w:rsidR="00925C9B" w:rsidRPr="00925C9B" w:rsidRDefault="005D4160" w:rsidP="005D416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kern w:val="24"/>
                <w:sz w:val="20"/>
                <w:szCs w:val="20"/>
              </w:rPr>
              <w:t xml:space="preserve"> (по результатам мониторинга</w:t>
            </w:r>
            <w:r>
              <w:rPr>
                <w:i/>
                <w:color w:val="000000"/>
                <w:kern w:val="24"/>
                <w:sz w:val="20"/>
                <w:szCs w:val="20"/>
              </w:rPr>
              <w:t xml:space="preserve"> безопасности</w:t>
            </w: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Предупреждение</w:t>
            </w:r>
          </w:p>
        </w:tc>
      </w:tr>
      <w:tr w:rsidR="00925C9B" w:rsidRPr="00925C9B" w:rsidTr="00925C9B">
        <w:trPr>
          <w:cantSplit/>
          <w:trHeight w:val="76"/>
        </w:trPr>
        <w:tc>
          <w:tcPr>
            <w:tcW w:w="2766" w:type="dxa"/>
            <w:vAlign w:val="center"/>
          </w:tcPr>
          <w:p w:rsidR="00925C9B" w:rsidRPr="00925C9B" w:rsidRDefault="00925C9B" w:rsidP="00925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Непредставление </w:t>
            </w:r>
            <w:r w:rsidRPr="00925C9B">
              <w:rPr>
                <w:bCs/>
                <w:color w:val="000000"/>
                <w:sz w:val="20"/>
                <w:szCs w:val="20"/>
              </w:rPr>
              <w:t xml:space="preserve">сведений 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в ФИС ФРДО**</w:t>
            </w:r>
          </w:p>
          <w:p w:rsidR="00925C9B" w:rsidRPr="00925C9B" w:rsidRDefault="00925C9B" w:rsidP="00925C9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925C9B">
              <w:rPr>
                <w:color w:val="000000"/>
                <w:sz w:val="20"/>
                <w:szCs w:val="20"/>
              </w:rPr>
              <w:t>ч. 2 ст. 19.30.2 КоАП РФ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925C9B" w:rsidRPr="00925C9B" w:rsidRDefault="008C7195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3" w:type="dxa"/>
            <w:vAlign w:val="center"/>
          </w:tcPr>
          <w:p w:rsidR="00925C9B" w:rsidRPr="00925C9B" w:rsidRDefault="00F15AD4" w:rsidP="00925C9B">
            <w:pPr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– д</w:t>
            </w:r>
            <w:r w:rsidR="00925C9B" w:rsidRPr="00925C9B">
              <w:rPr>
                <w:rFonts w:eastAsia="Calibri"/>
                <w:color w:val="000000"/>
                <w:sz w:val="20"/>
                <w:szCs w:val="20"/>
              </w:rPr>
              <w:t xml:space="preserve">олжностное лицо </w:t>
            </w:r>
          </w:p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(по результатам мониторинга</w:t>
            </w:r>
            <w:r w:rsidR="00F15AD4">
              <w:rPr>
                <w:i/>
                <w:color w:val="000000"/>
                <w:kern w:val="24"/>
                <w:sz w:val="20"/>
                <w:szCs w:val="20"/>
              </w:rPr>
              <w:t xml:space="preserve"> безопасности</w:t>
            </w:r>
            <w:r w:rsidRPr="00925C9B">
              <w:rPr>
                <w:i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67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Предупреждение</w:t>
            </w:r>
          </w:p>
        </w:tc>
      </w:tr>
    </w:tbl>
    <w:p w:rsidR="00925C9B" w:rsidRPr="00925C9B" w:rsidRDefault="00925C9B" w:rsidP="00925C9B">
      <w:pPr>
        <w:spacing w:line="228" w:lineRule="auto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 – комиссия по делам несовершеннолетних;</w:t>
      </w:r>
    </w:p>
    <w:p w:rsidR="00925C9B" w:rsidRDefault="00925C9B" w:rsidP="00925C9B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** </w:t>
      </w:r>
      <w:r w:rsidRPr="00925C9B">
        <w:rPr>
          <w:i/>
          <w:color w:val="000000"/>
          <w:sz w:val="20"/>
          <w:szCs w:val="20"/>
        </w:rPr>
        <w:t xml:space="preserve">– </w:t>
      </w:r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федеральная информационная система «Федеральный реестр сведений о </w:t>
      </w:r>
      <w:proofErr w:type="gramStart"/>
      <w:r w:rsidRPr="00925C9B">
        <w:rPr>
          <w:rFonts w:eastAsia="Calibri"/>
          <w:i/>
          <w:color w:val="000000"/>
          <w:sz w:val="20"/>
          <w:szCs w:val="20"/>
          <w:lang w:eastAsia="en-US"/>
        </w:rPr>
        <w:t>документах</w:t>
      </w:r>
      <w:proofErr w:type="gramEnd"/>
      <w:r w:rsidRPr="00925C9B">
        <w:rPr>
          <w:rFonts w:eastAsia="Calibri"/>
          <w:i/>
          <w:color w:val="000000"/>
          <w:sz w:val="20"/>
          <w:szCs w:val="20"/>
          <w:lang w:eastAsia="en-US"/>
        </w:rPr>
        <w:t xml:space="preserve"> об образовании и (или) о квалификации, документах об обучении».</w:t>
      </w:r>
    </w:p>
    <w:p w:rsidR="00827038" w:rsidRDefault="001161FF" w:rsidP="001161F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proofErr w:type="gramStart"/>
      <w:r>
        <w:rPr>
          <w:sz w:val="28"/>
          <w:szCs w:val="28"/>
        </w:rPr>
        <w:t xml:space="preserve">Протоколы об административных правонарушениях, предусмотренных, </w:t>
      </w:r>
      <w:r>
        <w:rPr>
          <w:bCs/>
          <w:sz w:val="28"/>
          <w:szCs w:val="28"/>
        </w:rPr>
        <w:t xml:space="preserve">статьей 9.13 (в части уклонения от исполнения требований к обеспечению доступности для инвалидов объектов образования и предоставляемых услуг </w:t>
      </w:r>
      <w:r w:rsidR="002337AB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в сфере образования), </w:t>
      </w:r>
      <w:r>
        <w:rPr>
          <w:sz w:val="28"/>
          <w:szCs w:val="28"/>
        </w:rPr>
        <w:t>частями 3, 4 статьи 14.1, частью 2 статьи 18.19, частью 1 статьи 19.4, статьями 19.4.1, 19.6, частью 1 статьи 19.26, статьей 19.30.1 Кодекса Российской Федерации об административных правонарушениях Министерством в 2021 году не составлялись.</w:t>
      </w:r>
      <w:proofErr w:type="gramEnd"/>
    </w:p>
    <w:p w:rsidR="00827038" w:rsidRPr="00925C9B" w:rsidRDefault="00827038" w:rsidP="00925C9B">
      <w:pPr>
        <w:spacing w:line="228" w:lineRule="auto"/>
        <w:jc w:val="right"/>
        <w:rPr>
          <w:color w:val="000000"/>
          <w:sz w:val="20"/>
          <w:szCs w:val="20"/>
        </w:rPr>
      </w:pPr>
    </w:p>
    <w:p w:rsidR="00925C9B" w:rsidRPr="00925C9B" w:rsidRDefault="00925C9B" w:rsidP="00925C9B">
      <w:pPr>
        <w:spacing w:line="228" w:lineRule="auto"/>
        <w:jc w:val="right"/>
        <w:rPr>
          <w:b/>
          <w:color w:val="000000"/>
          <w:sz w:val="20"/>
          <w:szCs w:val="20"/>
        </w:rPr>
      </w:pPr>
      <w:r w:rsidRPr="00925C9B">
        <w:rPr>
          <w:color w:val="000000"/>
          <w:sz w:val="20"/>
          <w:szCs w:val="20"/>
        </w:rPr>
        <w:lastRenderedPageBreak/>
        <w:t xml:space="preserve">Таблица </w:t>
      </w:r>
      <w:r w:rsidR="00DD3B6D">
        <w:rPr>
          <w:color w:val="000000"/>
          <w:sz w:val="20"/>
          <w:szCs w:val="20"/>
        </w:rPr>
        <w:t>5</w:t>
      </w:r>
      <w:r w:rsidRPr="00925C9B">
        <w:rPr>
          <w:color w:val="000000"/>
          <w:sz w:val="20"/>
          <w:szCs w:val="20"/>
        </w:rPr>
        <w:t>. Запрет и возобновление приема*</w:t>
      </w: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5030"/>
        <w:gridCol w:w="2126"/>
        <w:gridCol w:w="1984"/>
      </w:tblGrid>
      <w:tr w:rsidR="00925C9B" w:rsidRPr="00925C9B" w:rsidTr="002D5938">
        <w:trPr>
          <w:trHeight w:val="438"/>
        </w:trPr>
        <w:tc>
          <w:tcPr>
            <w:tcW w:w="49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5C9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25C9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30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Запрет</w:t>
            </w:r>
          </w:p>
        </w:tc>
        <w:tc>
          <w:tcPr>
            <w:tcW w:w="1984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Возобновление </w:t>
            </w:r>
          </w:p>
        </w:tc>
      </w:tr>
      <w:tr w:rsidR="00925C9B" w:rsidRPr="00925C9B" w:rsidTr="002D5938">
        <w:trPr>
          <w:trHeight w:val="213"/>
        </w:trPr>
        <w:tc>
          <w:tcPr>
            <w:tcW w:w="49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0" w:type="dxa"/>
            <w:vAlign w:val="center"/>
          </w:tcPr>
          <w:p w:rsidR="00925C9B" w:rsidRPr="00925C9B" w:rsidRDefault="00DD3B6D" w:rsidP="00925C9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– профессиональные образовательные учреждения</w:t>
            </w:r>
          </w:p>
        </w:tc>
        <w:tc>
          <w:tcPr>
            <w:tcW w:w="212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5C9B" w:rsidRPr="00925C9B" w:rsidTr="002D5938">
        <w:trPr>
          <w:trHeight w:val="213"/>
        </w:trPr>
        <w:tc>
          <w:tcPr>
            <w:tcW w:w="499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0" w:type="dxa"/>
            <w:vAlign w:val="center"/>
          </w:tcPr>
          <w:p w:rsidR="00925C9B" w:rsidRPr="00925C9B" w:rsidRDefault="00DD3B6D" w:rsidP="00925C9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– общество с ограниченной ответственностью </w:t>
            </w:r>
          </w:p>
        </w:tc>
        <w:tc>
          <w:tcPr>
            <w:tcW w:w="2126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vAlign w:val="center"/>
          </w:tcPr>
          <w:p w:rsidR="00925C9B" w:rsidRPr="00925C9B" w:rsidRDefault="00925C9B" w:rsidP="00925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925C9B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925C9B" w:rsidRPr="00925C9B" w:rsidRDefault="00925C9B" w:rsidP="00925C9B">
      <w:pPr>
        <w:autoSpaceDE w:val="0"/>
        <w:autoSpaceDN w:val="0"/>
        <w:adjustRightInd w:val="0"/>
        <w:spacing w:line="228" w:lineRule="auto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 – в связи с неисполнением предписания на срок 1 год.</w:t>
      </w:r>
    </w:p>
    <w:p w:rsidR="00925C9B" w:rsidRPr="00925C9B" w:rsidRDefault="00925C9B" w:rsidP="00925C9B">
      <w:pPr>
        <w:spacing w:line="228" w:lineRule="auto"/>
        <w:jc w:val="right"/>
        <w:rPr>
          <w:color w:val="000000"/>
          <w:sz w:val="20"/>
          <w:szCs w:val="20"/>
        </w:rPr>
      </w:pPr>
    </w:p>
    <w:p w:rsidR="00925C9B" w:rsidRDefault="00925C9B" w:rsidP="00925C9B">
      <w:pPr>
        <w:spacing w:line="228" w:lineRule="auto"/>
        <w:jc w:val="right"/>
        <w:rPr>
          <w:color w:val="000000"/>
          <w:sz w:val="20"/>
          <w:szCs w:val="20"/>
        </w:rPr>
      </w:pPr>
      <w:r w:rsidRPr="00925C9B">
        <w:rPr>
          <w:color w:val="000000"/>
          <w:sz w:val="20"/>
          <w:szCs w:val="20"/>
        </w:rPr>
        <w:t xml:space="preserve">Таблица </w:t>
      </w:r>
      <w:r w:rsidR="002F2DF1">
        <w:rPr>
          <w:color w:val="000000"/>
          <w:sz w:val="20"/>
          <w:szCs w:val="20"/>
        </w:rPr>
        <w:t>6</w:t>
      </w:r>
      <w:r w:rsidRPr="00925C9B">
        <w:rPr>
          <w:color w:val="000000"/>
          <w:sz w:val="20"/>
          <w:szCs w:val="20"/>
        </w:rPr>
        <w:t>. Предостережения о недопустимости нарушения обязательных требований</w:t>
      </w:r>
    </w:p>
    <w:p w:rsidR="00697547" w:rsidRDefault="00697547" w:rsidP="00925C9B">
      <w:pPr>
        <w:spacing w:line="228" w:lineRule="auto"/>
        <w:jc w:val="right"/>
        <w:rPr>
          <w:color w:val="000000"/>
          <w:sz w:val="20"/>
          <w:szCs w:val="20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03"/>
        <w:gridCol w:w="4884"/>
        <w:gridCol w:w="4252"/>
      </w:tblGrid>
      <w:tr w:rsidR="00697547" w:rsidRPr="00B57D77" w:rsidTr="00766297">
        <w:trPr>
          <w:cantSplit/>
          <w:trHeight w:val="267"/>
        </w:trPr>
        <w:tc>
          <w:tcPr>
            <w:tcW w:w="503" w:type="dxa"/>
            <w:vAlign w:val="center"/>
          </w:tcPr>
          <w:p w:rsidR="00697547" w:rsidRPr="00B57D77" w:rsidRDefault="00697547" w:rsidP="00697547">
            <w:pPr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7D77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57D77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57D77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884" w:type="dxa"/>
            <w:vAlign w:val="center"/>
          </w:tcPr>
          <w:p w:rsidR="00697547" w:rsidRPr="00B57D77" w:rsidRDefault="00697547" w:rsidP="00697547">
            <w:pPr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7D77">
              <w:rPr>
                <w:b/>
                <w:color w:val="000000" w:themeColor="text1"/>
                <w:sz w:val="20"/>
                <w:szCs w:val="20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697547" w:rsidRPr="00B57D7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textAlignment w:val="baseline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B57D77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Содержание нарушения</w:t>
            </w: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2 - </w:t>
            </w: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kern w:val="24"/>
                <w:sz w:val="20"/>
                <w:szCs w:val="20"/>
              </w:rPr>
              <w:t>***</w:t>
            </w:r>
          </w:p>
        </w:tc>
        <w:tc>
          <w:tcPr>
            <w:tcW w:w="4252" w:type="dxa"/>
            <w:vMerge w:val="restart"/>
            <w:vAlign w:val="center"/>
          </w:tcPr>
          <w:p w:rsidR="0069754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Осуществление п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 w:rsidRPr="00690B07">
              <w:rPr>
                <w:color w:val="000000" w:themeColor="text1"/>
                <w:sz w:val="20"/>
                <w:szCs w:val="20"/>
              </w:rPr>
              <w:t>едпринимательской деятельности без лицензии</w:t>
            </w:r>
          </w:p>
          <w:p w:rsidR="0076629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kern w:val="24"/>
                <w:sz w:val="20"/>
                <w:szCs w:val="20"/>
              </w:rPr>
              <w:t>**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26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автономная некоммерческая организация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2" w:type="dxa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 xml:space="preserve">Осуществление деятельности, </w:t>
            </w:r>
          </w:p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не связанной с извлечением прибыли, без лицензии</w:t>
            </w:r>
          </w:p>
        </w:tc>
      </w:tr>
      <w:tr w:rsidR="00697547" w:rsidRPr="00690B07" w:rsidTr="00766297">
        <w:trPr>
          <w:cantSplit/>
          <w:trHeight w:val="137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общество с ограниченной ответственностью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4252" w:type="dxa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Отсутствие санитарно-эпидемиологического заключения</w:t>
            </w: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84" w:type="dxa"/>
            <w:vAlign w:val="center"/>
          </w:tcPr>
          <w:p w:rsidR="00697547" w:rsidRPr="004E774C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профессиональное образовательное частное учреждение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2" w:type="dxa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 xml:space="preserve">Нарушение прав </w:t>
            </w:r>
            <w:proofErr w:type="gramStart"/>
            <w:r w:rsidRPr="00690B07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690B07">
              <w:rPr>
                <w:color w:val="000000" w:themeColor="text1"/>
                <w:sz w:val="20"/>
                <w:szCs w:val="20"/>
              </w:rPr>
              <w:t xml:space="preserve"> на восстановление</w:t>
            </w:r>
          </w:p>
        </w:tc>
      </w:tr>
      <w:tr w:rsidR="00697547" w:rsidRPr="00690B07" w:rsidTr="00766297">
        <w:trPr>
          <w:cantSplit/>
          <w:trHeight w:val="267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– муниципальное бюджетное </w:t>
            </w:r>
            <w:r>
              <w:rPr>
                <w:color w:val="000000"/>
                <w:sz w:val="20"/>
                <w:szCs w:val="20"/>
              </w:rPr>
              <w:t xml:space="preserve">дошкольное </w:t>
            </w: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2" w:type="dxa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Несоблюдение порядка оказания платных образовательных услуг</w:t>
            </w: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автономная некоммерческая организация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 w:val="restart"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24FA">
              <w:rPr>
                <w:color w:val="000000" w:themeColor="text1"/>
                <w:sz w:val="20"/>
                <w:szCs w:val="20"/>
              </w:rPr>
              <w:t>Отсутствие или несоответствие установленным требованиям официального сайта и образовательных программ</w:t>
            </w: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негосударственное образовательное учреждение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267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профессиональное образовательное учреждение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260"/>
        </w:trPr>
        <w:tc>
          <w:tcPr>
            <w:tcW w:w="503" w:type="dxa"/>
            <w:vAlign w:val="center"/>
          </w:tcPr>
          <w:p w:rsidR="00697547" w:rsidRPr="00690B07" w:rsidRDefault="00697547" w:rsidP="0076629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1</w:t>
            </w:r>
            <w:r w:rsidR="007662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76629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– частное учреждение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697547" w:rsidP="0076629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90B07">
              <w:rPr>
                <w:color w:val="000000" w:themeColor="text1"/>
                <w:sz w:val="20"/>
                <w:szCs w:val="20"/>
              </w:rPr>
              <w:t>1</w:t>
            </w:r>
            <w:r w:rsidR="007662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– автономная некоммерческая организация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 w:val="restart"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90B07">
              <w:rPr>
                <w:rFonts w:eastAsiaTheme="minorEastAsia"/>
                <w:color w:val="000000" w:themeColor="text1"/>
                <w:sz w:val="20"/>
                <w:szCs w:val="20"/>
              </w:rPr>
              <w:t>Отсутствие или несоответствие установленным требованиям официального сайта</w:t>
            </w:r>
          </w:p>
        </w:tc>
      </w:tr>
      <w:tr w:rsidR="00697547" w:rsidRPr="00690B07" w:rsidTr="00766297">
        <w:trPr>
          <w:cantSplit/>
          <w:trHeight w:val="267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76629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– а</w:t>
            </w:r>
            <w:r w:rsidR="00697547" w:rsidRPr="003624FA">
              <w:rPr>
                <w:color w:val="000000" w:themeColor="text1"/>
                <w:sz w:val="20"/>
                <w:szCs w:val="20"/>
              </w:rPr>
              <w:t xml:space="preserve">ссоциация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69754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2 - </w:t>
            </w:r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7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76629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 – муниципальное учреждение дополнительного образования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0"/>
        </w:trPr>
        <w:tc>
          <w:tcPr>
            <w:tcW w:w="503" w:type="dxa"/>
            <w:vAlign w:val="center"/>
          </w:tcPr>
          <w:p w:rsidR="00697547" w:rsidRPr="00690B07" w:rsidRDefault="00766297" w:rsidP="00697547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84" w:type="dxa"/>
            <w:vAlign w:val="center"/>
          </w:tcPr>
          <w:p w:rsidR="00697547" w:rsidRPr="00690B07" w:rsidRDefault="00766297" w:rsidP="00766297">
            <w:pPr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2 - м</w:t>
            </w:r>
            <w:r w:rsidRPr="00766297">
              <w:rPr>
                <w:color w:val="000000" w:themeColor="text1"/>
                <w:sz w:val="20"/>
                <w:szCs w:val="20"/>
              </w:rPr>
              <w:t>униципальное автономное физкультурно-спортивное учреждение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 w:line="228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275"/>
        </w:trPr>
        <w:tc>
          <w:tcPr>
            <w:tcW w:w="503" w:type="dxa"/>
            <w:vAlign w:val="center"/>
          </w:tcPr>
          <w:p w:rsidR="00697547" w:rsidRPr="00690B07" w:rsidRDefault="005202FB" w:rsidP="0069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84" w:type="dxa"/>
            <w:vAlign w:val="center"/>
          </w:tcPr>
          <w:p w:rsidR="00697547" w:rsidRPr="00690B07" w:rsidRDefault="005202FB" w:rsidP="006975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– общество с ограниченной ответственностью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97547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7"/>
        </w:trPr>
        <w:tc>
          <w:tcPr>
            <w:tcW w:w="503" w:type="dxa"/>
            <w:vAlign w:val="center"/>
          </w:tcPr>
          <w:p w:rsidR="00697547" w:rsidRPr="00690B07" w:rsidRDefault="005202FB" w:rsidP="0069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84" w:type="dxa"/>
            <w:vAlign w:val="center"/>
          </w:tcPr>
          <w:p w:rsidR="00697547" w:rsidRPr="00690B07" w:rsidRDefault="005202FB" w:rsidP="006975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п</w:t>
            </w:r>
            <w:r w:rsidRPr="00F5645E">
              <w:rPr>
                <w:color w:val="000000"/>
                <w:sz w:val="20"/>
                <w:szCs w:val="20"/>
              </w:rPr>
              <w:t xml:space="preserve">рофессиональная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5645E">
              <w:rPr>
                <w:color w:val="000000"/>
                <w:sz w:val="20"/>
                <w:szCs w:val="20"/>
              </w:rPr>
              <w:t xml:space="preserve">бразовательная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5645E">
              <w:rPr>
                <w:color w:val="000000"/>
                <w:sz w:val="20"/>
                <w:szCs w:val="20"/>
              </w:rPr>
              <w:t xml:space="preserve">втономная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F5645E">
              <w:rPr>
                <w:color w:val="000000"/>
                <w:sz w:val="20"/>
                <w:szCs w:val="20"/>
              </w:rPr>
              <w:t xml:space="preserve">екоммерческая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5645E">
              <w:rPr>
                <w:color w:val="000000"/>
                <w:sz w:val="20"/>
                <w:szCs w:val="20"/>
              </w:rPr>
              <w:t xml:space="preserve">рганизация </w:t>
            </w:r>
            <w:r w:rsidRPr="00925C9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7"/>
        </w:trPr>
        <w:tc>
          <w:tcPr>
            <w:tcW w:w="503" w:type="dxa"/>
            <w:vAlign w:val="center"/>
          </w:tcPr>
          <w:p w:rsidR="00697547" w:rsidRPr="00690B07" w:rsidRDefault="005202FB" w:rsidP="0069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84" w:type="dxa"/>
            <w:vAlign w:val="center"/>
          </w:tcPr>
          <w:p w:rsidR="00697547" w:rsidRPr="00690B07" w:rsidRDefault="005202FB" w:rsidP="006975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частное дошкольное образовательное учреждение</w:t>
            </w:r>
            <w:r w:rsidRPr="00925C9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282"/>
        </w:trPr>
        <w:tc>
          <w:tcPr>
            <w:tcW w:w="503" w:type="dxa"/>
            <w:vAlign w:val="center"/>
          </w:tcPr>
          <w:p w:rsidR="00697547" w:rsidRPr="00690B07" w:rsidRDefault="005202FB" w:rsidP="0069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84" w:type="dxa"/>
            <w:vAlign w:val="center"/>
          </w:tcPr>
          <w:p w:rsidR="00697547" w:rsidRPr="00690B07" w:rsidRDefault="005202FB" w:rsidP="005202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частное общеобразовательное учреждение</w:t>
            </w:r>
            <w:r w:rsidRPr="00925C9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697547" w:rsidRPr="00690B07" w:rsidTr="00766297">
        <w:trPr>
          <w:cantSplit/>
          <w:trHeight w:val="137"/>
        </w:trPr>
        <w:tc>
          <w:tcPr>
            <w:tcW w:w="503" w:type="dxa"/>
            <w:vAlign w:val="center"/>
          </w:tcPr>
          <w:p w:rsidR="00697547" w:rsidRPr="00690B07" w:rsidRDefault="005202FB" w:rsidP="00697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84" w:type="dxa"/>
            <w:vAlign w:val="center"/>
          </w:tcPr>
          <w:p w:rsidR="00697547" w:rsidRPr="00690B07" w:rsidRDefault="005202FB" w:rsidP="005202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– частное образовательное учреждение </w:t>
            </w:r>
            <w:r w:rsidRPr="00925C9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252" w:type="dxa"/>
            <w:vMerge/>
            <w:vAlign w:val="center"/>
          </w:tcPr>
          <w:p w:rsidR="00697547" w:rsidRPr="00690B07" w:rsidRDefault="00697547" w:rsidP="00697547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25C9B" w:rsidRPr="00925C9B" w:rsidRDefault="00925C9B" w:rsidP="00925C9B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 xml:space="preserve">* - </w:t>
      </w:r>
      <w:r w:rsidRPr="00925C9B">
        <w:rPr>
          <w:i/>
          <w:color w:val="000000"/>
          <w:kern w:val="24"/>
          <w:sz w:val="20"/>
          <w:szCs w:val="20"/>
        </w:rPr>
        <w:t>по результатам мониторинга;</w:t>
      </w:r>
    </w:p>
    <w:p w:rsidR="00925C9B" w:rsidRPr="00925C9B" w:rsidRDefault="00925C9B" w:rsidP="00925C9B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** - по результатам рассмотрения обращений граждан;</w:t>
      </w:r>
    </w:p>
    <w:p w:rsidR="00925C9B" w:rsidRPr="00925C9B" w:rsidRDefault="00925C9B" w:rsidP="00925C9B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*** - по результатам рассмотрения информации, полученной от органов власти.</w:t>
      </w:r>
    </w:p>
    <w:p w:rsidR="005202FB" w:rsidRDefault="005202FB" w:rsidP="003701A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701A8" w:rsidRPr="003701A8" w:rsidRDefault="003701A8" w:rsidP="003701A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color w:val="000000"/>
          <w:sz w:val="28"/>
          <w:szCs w:val="28"/>
        </w:rPr>
        <w:t xml:space="preserve">Таким образом, </w:t>
      </w:r>
      <w:r w:rsidR="00E864F9">
        <w:rPr>
          <w:rFonts w:eastAsia="Calibri"/>
          <w:color w:val="000000"/>
          <w:sz w:val="28"/>
          <w:szCs w:val="28"/>
          <w:lang w:eastAsia="en-US"/>
        </w:rPr>
        <w:t>о</w:t>
      </w:r>
      <w:r w:rsidRPr="003701A8">
        <w:rPr>
          <w:rFonts w:eastAsia="Calibri"/>
          <w:color w:val="000000"/>
          <w:sz w:val="28"/>
          <w:szCs w:val="28"/>
          <w:lang w:eastAsia="en-US"/>
        </w:rPr>
        <w:t>рганизациям были объявлены 67 предостережений о недопустимости нарушения обязательных требований, связанных с: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t>наличием и соответствием установленным требованиям официального сайта – 52;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t>наличием и соответствием установленным требованиям официального сайта и образовательных программ – 9;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t>наличием лицензии при осуществлении предпринимательской деятельности – 3;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t>наличием лицензии при осуществлении деятельности, не связанной с извлечением прибыли – 1;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color w:val="000000"/>
          <w:sz w:val="28"/>
          <w:szCs w:val="28"/>
        </w:rPr>
        <w:t>отсутствие санитарно-эпидемиологического заключения – 1;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t>соблюдением порядка оказания платных образовательных услуг – 1;</w:t>
      </w:r>
    </w:p>
    <w:p w:rsidR="003701A8" w:rsidRPr="003701A8" w:rsidRDefault="003701A8" w:rsidP="003701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1A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нарушением прав </w:t>
      </w:r>
      <w:proofErr w:type="gramStart"/>
      <w:r w:rsidRPr="003701A8">
        <w:rPr>
          <w:rFonts w:eastAsia="Calibri"/>
          <w:color w:val="000000"/>
          <w:sz w:val="28"/>
          <w:szCs w:val="28"/>
          <w:lang w:eastAsia="en-US"/>
        </w:rPr>
        <w:t>обучающегося</w:t>
      </w:r>
      <w:proofErr w:type="gramEnd"/>
      <w:r w:rsidRPr="003701A8">
        <w:rPr>
          <w:rFonts w:eastAsia="Calibri"/>
          <w:color w:val="000000"/>
          <w:sz w:val="28"/>
          <w:szCs w:val="28"/>
          <w:lang w:eastAsia="en-US"/>
        </w:rPr>
        <w:t xml:space="preserve"> на восстановление – 1.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1" w:name="_Hlk95252824"/>
      <w:r w:rsidRPr="007D6A04">
        <w:rPr>
          <w:rFonts w:eastAsia="Arial Unicode MS"/>
          <w:color w:val="000000"/>
          <w:sz w:val="28"/>
          <w:szCs w:val="28"/>
          <w:lang w:eastAsia="en-US"/>
        </w:rPr>
        <w:t>В соответствии с Программой профилактики нарушений обязательных требований законодательства Российской Федерации в сфере образования на 2021 год были организованы и проведены следующие профилактические мероприятия:</w:t>
      </w:r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телефонные «горячие линии» по актуальным вопросам соблюдения требований законодательства в сфере образования (первая пятница каждого месяца);</w:t>
      </w:r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D6A04">
        <w:rPr>
          <w:rFonts w:eastAsia="Arial Unicode MS"/>
          <w:color w:val="000000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:rsidR="007D6A04" w:rsidRPr="007D6A04" w:rsidRDefault="007D6A04" w:rsidP="007D6A04">
      <w:pPr>
        <w:widowControl w:val="0"/>
        <w:numPr>
          <w:ilvl w:val="0"/>
          <w:numId w:val="31"/>
        </w:numPr>
        <w:suppressAutoHyphens/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Министерства (третья пятница каждого месяца);</w:t>
      </w:r>
    </w:p>
    <w:p w:rsidR="007D6A04" w:rsidRPr="007D6A04" w:rsidRDefault="007D6A04" w:rsidP="007D6A04">
      <w:pPr>
        <w:numPr>
          <w:ilvl w:val="0"/>
          <w:numId w:val="31"/>
        </w:numPr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 xml:space="preserve">индивидуальные консультации 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 программам дошкольного и дополнительного образования, в рамках реализации плана мероприятий («дорожной карты») по содействию развитию конкуренции в  Кемеровской области – Кузбассе, утвержденного </w:t>
      </w:r>
      <w:hyperlink r:id="rId13" w:history="1">
        <w:r w:rsidRPr="007D6A04">
          <w:rPr>
            <w:rFonts w:eastAsia="Arial Unicode MS"/>
            <w:color w:val="000000"/>
            <w:sz w:val="28"/>
            <w:szCs w:val="28"/>
          </w:rPr>
          <w:t>распоряжением</w:t>
        </w:r>
      </w:hyperlink>
      <w:r w:rsidRPr="007D6A04">
        <w:rPr>
          <w:rFonts w:eastAsia="Arial Unicode MS"/>
          <w:color w:val="000000"/>
          <w:sz w:val="28"/>
          <w:szCs w:val="28"/>
        </w:rPr>
        <w:t xml:space="preserve"> Губернатора Кемеровской области – Кузбасса от 12.12.2019 № 118-рг (16 участников);</w:t>
      </w:r>
    </w:p>
    <w:p w:rsidR="007D6A04" w:rsidRPr="007D6A04" w:rsidRDefault="007D6A04" w:rsidP="007D6A04">
      <w:pPr>
        <w:numPr>
          <w:ilvl w:val="0"/>
          <w:numId w:val="31"/>
        </w:numPr>
        <w:spacing w:after="16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D6A04">
        <w:rPr>
          <w:rFonts w:eastAsia="Arial Unicode MS"/>
          <w:color w:val="000000"/>
          <w:sz w:val="28"/>
          <w:szCs w:val="28"/>
        </w:rPr>
        <w:t>в рамках «Дней Министерства» в 8 муниципалитетах Кемеровской области – Кузбасса выездные комплексные семинары-консультации для   руководителей, заместителей руководителей, педагогических работников образовательных организаций, специалистов органов управления образованием по    различной тематике, в том числе «Нормативно-правовое обеспечение деятельности дошкольных образовательных учреждений», «Проблемные вопросы ресурсного обеспечения муниципальной системы образования», «Современные подходы к     оценке качества образования», «Проблемные ситуации соблюдения законодательства об образовании в дошкольном образовательном учреждении»;</w:t>
      </w:r>
      <w:proofErr w:type="gramEnd"/>
    </w:p>
    <w:p w:rsidR="007D6A04" w:rsidRPr="00E213EB" w:rsidRDefault="007D6A04" w:rsidP="007D6A04">
      <w:pPr>
        <w:numPr>
          <w:ilvl w:val="0"/>
          <w:numId w:val="31"/>
        </w:numPr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7D6A04">
        <w:rPr>
          <w:rFonts w:eastAsia="Arial Unicode MS"/>
          <w:color w:val="000000"/>
          <w:sz w:val="28"/>
          <w:szCs w:val="28"/>
        </w:rPr>
        <w:t>тематический семинар-консультация для организаций системы ДОСААФ России по вопросу соблюдения ими лицензионных требований при осуществлении образовательной деятельности.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В помощь руководителям организаций, осуществляющих образовательную деятельность:</w:t>
      </w:r>
    </w:p>
    <w:p w:rsidR="007D6A04" w:rsidRPr="007D6A04" w:rsidRDefault="007D6A04" w:rsidP="007D6A04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разработаны методические рекомендации для администрации и педагогов образовательных организаций по оптимизации графиков оценочных процедур;</w:t>
      </w:r>
    </w:p>
    <w:p w:rsidR="007D6A04" w:rsidRPr="007D6A04" w:rsidRDefault="007D6A04" w:rsidP="007D6A04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актуализирован сборник материалов «В помощь руководителю».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На официальном сайте Министерства регулярно публиковались: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сведения о результатах проведенных проверок (ежемесячно);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lastRenderedPageBreak/>
        <w:t>обобщение практики осуществления государственного контроля (надзора) в сфере образования, лицензионного контроля (1 раз в полугодие);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комментарии об изменениях в законодательстве Российской Федерации в сфере образования (11 шт.).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D6A04">
        <w:rPr>
          <w:rFonts w:eastAsia="Calibri"/>
          <w:bCs/>
          <w:color w:val="000000"/>
          <w:sz w:val="28"/>
          <w:szCs w:val="28"/>
          <w:lang w:eastAsia="en-US"/>
        </w:rPr>
        <w:t xml:space="preserve">Также на официальном сайте Министерства опубликован </w:t>
      </w:r>
      <w:r w:rsidRPr="007D6A04"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сфере образования», </w:t>
      </w:r>
      <w:proofErr w:type="gramStart"/>
      <w:r w:rsidRPr="007D6A04">
        <w:rPr>
          <w:rFonts w:eastAsia="Calibri"/>
          <w:color w:val="000000"/>
          <w:sz w:val="28"/>
          <w:szCs w:val="28"/>
          <w:lang w:eastAsia="en-US"/>
        </w:rPr>
        <w:t>утвержденный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Министерством просвещения Российской Федерации 21.09.2021.</w:t>
      </w:r>
    </w:p>
    <w:p w:rsidR="007D6A04" w:rsidRPr="007D6A04" w:rsidRDefault="007D6A04" w:rsidP="007D6A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</w:rPr>
        <w:t>Были актуализированы и опубликованы на официальном сайте</w:t>
      </w:r>
      <w:r w:rsidRPr="007D6A04">
        <w:rPr>
          <w:rFonts w:eastAsia="Calibri"/>
          <w:bCs/>
          <w:color w:val="000000"/>
          <w:sz w:val="28"/>
          <w:szCs w:val="28"/>
          <w:lang w:eastAsia="en-US"/>
        </w:rPr>
        <w:t xml:space="preserve"> Министерства </w:t>
      </w:r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законодательства: </w:t>
      </w:r>
    </w:p>
    <w:p w:rsidR="007D6A04" w:rsidRDefault="007D6A04" w:rsidP="007D6A04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Министерством федерального государственного контроля (надзора) в сфере образования, государственного контроля (надзора) за   реализацией органами местного самоуправления полномочий в сфере образования;</w:t>
      </w:r>
    </w:p>
    <w:p w:rsidR="007D6A04" w:rsidRPr="007D6A04" w:rsidRDefault="007D6A04" w:rsidP="007D6A04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в части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7D6A04" w:rsidRPr="007D6A04" w:rsidRDefault="007D6A04" w:rsidP="007D6A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Кроме того, был</w:t>
      </w:r>
      <w:r w:rsidR="00351C78">
        <w:rPr>
          <w:rFonts w:eastAsia="Calibri"/>
          <w:color w:val="000000"/>
          <w:sz w:val="28"/>
          <w:szCs w:val="28"/>
          <w:lang w:eastAsia="en-US"/>
        </w:rPr>
        <w:t>о</w:t>
      </w:r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1C78">
        <w:rPr>
          <w:rFonts w:eastAsia="Calibri"/>
          <w:color w:val="000000"/>
          <w:sz w:val="28"/>
          <w:szCs w:val="28"/>
          <w:lang w:eastAsia="en-US"/>
        </w:rPr>
        <w:t>проведено</w:t>
      </w:r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28 профилактических визитов, в рамках которых организации были проинформированы </w:t>
      </w:r>
      <w:r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обязательных требованиях, предъявляемых к образовательной деятельности, а также о видах, содержании и интенсивности контрольных (надзорных) мероприятий, проводимых в отношении объекта контроля с учетом категории риска, к которой он отнесен.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rFonts w:eastAsia="Calibri"/>
          <w:color w:val="000000"/>
          <w:sz w:val="28"/>
          <w:szCs w:val="28"/>
          <w:lang w:eastAsia="en-US"/>
        </w:rPr>
        <w:t>Информация о результатах проведенных проверок регулярно направлялась учредителям организаций, осуществляющих образовательную деятельность</w:t>
      </w:r>
      <w:r w:rsidRPr="007D6A04">
        <w:rPr>
          <w:bCs/>
          <w:color w:val="000000"/>
          <w:sz w:val="28"/>
          <w:szCs w:val="28"/>
        </w:rPr>
        <w:t>, а также заместителю председателя Правительства Кузбасса по вопросам образования и науки.</w:t>
      </w:r>
    </w:p>
    <w:bookmarkEnd w:id="1"/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 w:rsidRPr="007D6A04">
        <w:rPr>
          <w:bCs/>
          <w:sz w:val="28"/>
        </w:rPr>
        <w:t xml:space="preserve">В 2021 году Министерством </w:t>
      </w:r>
      <w:r w:rsidR="00E506C1">
        <w:rPr>
          <w:bCs/>
          <w:sz w:val="28"/>
        </w:rPr>
        <w:t xml:space="preserve">в рамках переданных полномочий по осуществлению государственного контроля (надзора) в сфере образования </w:t>
      </w:r>
      <w:r w:rsidRPr="007D6A04">
        <w:rPr>
          <w:bCs/>
          <w:sz w:val="28"/>
        </w:rPr>
        <w:t xml:space="preserve">разработаны и приняты следующие нормативные правовые акты: 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6A04">
        <w:rPr>
          <w:bCs/>
          <w:sz w:val="28"/>
        </w:rPr>
        <w:t xml:space="preserve">1) </w:t>
      </w:r>
      <w:r w:rsidRPr="007D6A04">
        <w:rPr>
          <w:bCs/>
          <w:sz w:val="28"/>
          <w:szCs w:val="28"/>
        </w:rPr>
        <w:t>приказ Министерства образования и науки Кузбасса от 26.04.2021                 № 1089 «Об установлении перечня должностных лиц Министерства образования и науки Кузбасса, уполномоченных составлять протоколы об административных правонарушениях»;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D6A04">
        <w:rPr>
          <w:bCs/>
          <w:sz w:val="28"/>
          <w:szCs w:val="28"/>
        </w:rPr>
        <w:t xml:space="preserve">2) приказ Министерства образования и науки Кузбасса от 26.04.2021                № </w:t>
      </w:r>
      <w:r w:rsidRPr="007D6A04">
        <w:rPr>
          <w:sz w:val="28"/>
          <w:szCs w:val="20"/>
        </w:rPr>
        <w:t>1093</w:t>
      </w:r>
      <w:r w:rsidRPr="007D6A04">
        <w:rPr>
          <w:bCs/>
          <w:sz w:val="28"/>
          <w:szCs w:val="28"/>
        </w:rPr>
        <w:t xml:space="preserve"> «</w:t>
      </w:r>
      <w:r w:rsidRPr="007D6A04">
        <w:rPr>
          <w:sz w:val="28"/>
          <w:szCs w:val="28"/>
        </w:rPr>
        <w:t xml:space="preserve">О создании </w:t>
      </w:r>
      <w:r w:rsidRPr="007D6A04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7D6A04">
        <w:rPr>
          <w:spacing w:val="-10"/>
          <w:sz w:val="28"/>
          <w:szCs w:val="28"/>
        </w:rPr>
        <w:t xml:space="preserve">Министерства </w:t>
      </w:r>
      <w:r w:rsidRPr="007D6A04">
        <w:rPr>
          <w:sz w:val="28"/>
          <w:szCs w:val="28"/>
        </w:rPr>
        <w:t xml:space="preserve">образования и науки Кузбасса по проведению квалификационного экзамена для граждан, </w:t>
      </w:r>
      <w:r w:rsidRPr="007D6A04">
        <w:rPr>
          <w:sz w:val="28"/>
          <w:szCs w:val="28"/>
        </w:rPr>
        <w:lastRenderedPageBreak/>
        <w:t xml:space="preserve">претендующих на получение аттестации экспертов, привлекаемых к проведению мероприятий по контролю, и об утверждении документов, регламентирующих аттестацию экспертов, привлекаемых </w:t>
      </w:r>
      <w:r w:rsidRPr="007D6A04">
        <w:rPr>
          <w:spacing w:val="-10"/>
          <w:sz w:val="28"/>
          <w:szCs w:val="28"/>
        </w:rPr>
        <w:t xml:space="preserve">Министерством </w:t>
      </w:r>
      <w:r w:rsidRPr="007D6A04">
        <w:rPr>
          <w:sz w:val="28"/>
          <w:szCs w:val="28"/>
        </w:rPr>
        <w:t xml:space="preserve"> образования и науки Кузбасса к проведению мероприятий по контролю»;  </w:t>
      </w:r>
      <w:proofErr w:type="gramEnd"/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6A04">
        <w:rPr>
          <w:bCs/>
          <w:sz w:val="28"/>
          <w:szCs w:val="28"/>
        </w:rPr>
        <w:t xml:space="preserve">3) приказ Министерства образования Кузбасса от 20.08.2021 № </w:t>
      </w:r>
      <w:r w:rsidRPr="007D6A04">
        <w:rPr>
          <w:sz w:val="28"/>
        </w:rPr>
        <w:t>2288</w:t>
      </w:r>
      <w:r w:rsidRPr="007D6A04">
        <w:rPr>
          <w:bCs/>
          <w:sz w:val="28"/>
          <w:szCs w:val="28"/>
        </w:rPr>
        <w:t xml:space="preserve">                     «О внесении изменений в приказ Министерства образования и науки Кузбасса от 26.04.2021 № 1089 «Об установлении перечня должностных лиц Министерства образования и науки Кузбасса, уполномоченных составлять протоколы об административных правонарушениях»;</w:t>
      </w:r>
    </w:p>
    <w:p w:rsidR="007D6A04" w:rsidRPr="00AD365C" w:rsidRDefault="007D6A04" w:rsidP="007D6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A04">
        <w:rPr>
          <w:bCs/>
          <w:sz w:val="28"/>
          <w:szCs w:val="28"/>
        </w:rPr>
        <w:t>4) приказ Министерства образования Кузбасса от</w:t>
      </w:r>
      <w:r w:rsidRPr="007D6A04">
        <w:rPr>
          <w:sz w:val="28"/>
          <w:szCs w:val="28"/>
        </w:rPr>
        <w:t xml:space="preserve"> 19.11.2021 № 3250                 «Об аттестации экспертов, привлекаемых Министерством образования Кузбасса к осуществлению экспертизы в целях федерального государственного контроля (надзора) в сфере образования».</w:t>
      </w:r>
    </w:p>
    <w:p w:rsidR="007D6A04" w:rsidRPr="00AD365C" w:rsidRDefault="007D6A04" w:rsidP="007D6A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864F9" w:rsidRDefault="00E864F9" w:rsidP="00E864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</w:rPr>
      </w:pPr>
      <w:r w:rsidRPr="002D5938">
        <w:rPr>
          <w:rFonts w:eastAsia="Calibri"/>
          <w:b/>
          <w:sz w:val="28"/>
        </w:rPr>
        <w:t>3. Типичные нарушения</w:t>
      </w:r>
      <w:r w:rsidR="00E52F46">
        <w:rPr>
          <w:rFonts w:eastAsia="Calibri"/>
          <w:b/>
          <w:sz w:val="28"/>
        </w:rPr>
        <w:t xml:space="preserve"> обязательных требований законодательства об образовании</w:t>
      </w:r>
      <w:r w:rsidRPr="002D5938">
        <w:rPr>
          <w:rFonts w:eastAsia="Calibri"/>
          <w:b/>
          <w:sz w:val="28"/>
        </w:rPr>
        <w:t>:</w:t>
      </w:r>
    </w:p>
    <w:p w:rsidR="002D5938" w:rsidRPr="00037D1A" w:rsidRDefault="002D5938" w:rsidP="00E864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</w:rPr>
      </w:pPr>
      <w:r w:rsidRPr="00037D1A">
        <w:rPr>
          <w:rFonts w:eastAsia="Calibri"/>
          <w:b/>
          <w:sz w:val="28"/>
        </w:rPr>
        <w:t>В части</w:t>
      </w:r>
      <w:r w:rsidR="00037D1A" w:rsidRPr="00037D1A">
        <w:rPr>
          <w:rFonts w:eastAsia="Calibri"/>
          <w:b/>
          <w:sz w:val="28"/>
        </w:rPr>
        <w:t xml:space="preserve"> содержания</w:t>
      </w:r>
      <w:r w:rsidRPr="00037D1A">
        <w:rPr>
          <w:rFonts w:eastAsia="Calibri"/>
          <w:b/>
          <w:sz w:val="28"/>
        </w:rPr>
        <w:t xml:space="preserve"> уставов образовательных организаций: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 w:rsidRPr="002D5938">
        <w:rPr>
          <w:rFonts w:eastAsia="Calibri"/>
          <w:sz w:val="28"/>
        </w:rPr>
        <w:t xml:space="preserve">1) в уставе </w:t>
      </w:r>
      <w:r w:rsidRPr="002D5938">
        <w:rPr>
          <w:rFonts w:eastAsia="Calibri"/>
          <w:bCs/>
          <w:sz w:val="28"/>
        </w:rPr>
        <w:t xml:space="preserve">не содержится информация о типе образовательной организации, о </w:t>
      </w:r>
      <w:r w:rsidRPr="002D5938">
        <w:rPr>
          <w:rFonts w:eastAsia="Calibri"/>
          <w:sz w:val="28"/>
          <w:lang w:eastAsia="en-US"/>
        </w:rPr>
        <w:t xml:space="preserve">видах реализуемых образовательных программ с указанием уровня образования и (или) направленности </w:t>
      </w:r>
      <w:r w:rsidRPr="002D5938">
        <w:rPr>
          <w:rFonts w:eastAsia="Calibri"/>
          <w:sz w:val="28"/>
        </w:rPr>
        <w:t>(пункты 2, 3 части 2 статьи 25</w:t>
      </w:r>
      <w:r w:rsidR="002D5938">
        <w:rPr>
          <w:rFonts w:eastAsia="Calibri"/>
          <w:sz w:val="28"/>
        </w:rPr>
        <w:t xml:space="preserve">                </w:t>
      </w:r>
      <w:r w:rsidRPr="002D5938">
        <w:rPr>
          <w:rFonts w:eastAsia="Calibri"/>
          <w:sz w:val="28"/>
        </w:rPr>
        <w:t xml:space="preserve"> ФЗ № 273);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 w:rsidRPr="002D5938">
        <w:rPr>
          <w:rFonts w:eastAsia="Calibri"/>
          <w:sz w:val="28"/>
        </w:rPr>
        <w:t xml:space="preserve">2) в уставе </w:t>
      </w:r>
      <w:r w:rsidRPr="002D5938">
        <w:rPr>
          <w:rFonts w:eastAsia="Calibri"/>
          <w:bCs/>
          <w:sz w:val="28"/>
        </w:rPr>
        <w:t>не содержится информация о</w:t>
      </w:r>
      <w:r w:rsidRPr="002D5938">
        <w:rPr>
          <w:rFonts w:eastAsia="Calibri"/>
          <w:sz w:val="28"/>
          <w:lang w:eastAsia="en-US"/>
        </w:rPr>
        <w:t xml:space="preserve"> структуре и компетенции органов управления образовательной организацией, порядке их формирования и сроках полномочий, </w:t>
      </w:r>
      <w:r w:rsidRPr="002D5938">
        <w:rPr>
          <w:rFonts w:eastAsia="Calibri"/>
          <w:color w:val="000000"/>
          <w:sz w:val="28"/>
        </w:rPr>
        <w:t xml:space="preserve">порядке принятия ими решений и выступления от имени </w:t>
      </w:r>
      <w:r w:rsidRPr="002D5938">
        <w:rPr>
          <w:rFonts w:eastAsia="Calibri"/>
          <w:bCs/>
          <w:sz w:val="28"/>
        </w:rPr>
        <w:t xml:space="preserve">образовательной организации </w:t>
      </w:r>
      <w:r w:rsidRPr="002D5938">
        <w:rPr>
          <w:rFonts w:eastAsia="Calibri"/>
          <w:sz w:val="28"/>
        </w:rPr>
        <w:t xml:space="preserve">(пункт 4 части 2 статьи 25, </w:t>
      </w:r>
      <w:r w:rsidRPr="002D5938">
        <w:rPr>
          <w:rFonts w:eastAsia="Calibri"/>
          <w:color w:val="000000"/>
          <w:sz w:val="28"/>
        </w:rPr>
        <w:t xml:space="preserve">часть 5 статьи 26 </w:t>
      </w:r>
      <w:r w:rsidR="002D5938">
        <w:rPr>
          <w:rFonts w:eastAsia="Calibri"/>
          <w:color w:val="000000"/>
          <w:sz w:val="28"/>
        </w:rPr>
        <w:t xml:space="preserve">                    </w:t>
      </w:r>
      <w:r w:rsidRPr="002D5938">
        <w:rPr>
          <w:rFonts w:eastAsia="Calibri"/>
          <w:sz w:val="28"/>
        </w:rPr>
        <w:t>ФЗ № 273);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</w:rPr>
      </w:pPr>
      <w:r w:rsidRPr="002D5938">
        <w:rPr>
          <w:rFonts w:eastAsia="Calibri"/>
          <w:sz w:val="28"/>
        </w:rPr>
        <w:t>3) уставом к</w:t>
      </w:r>
      <w:r w:rsidRPr="002D5938">
        <w:rPr>
          <w:rFonts w:eastAsia="Calibri"/>
          <w:color w:val="000000"/>
          <w:sz w:val="28"/>
        </w:rPr>
        <w:t xml:space="preserve"> коллегиальным органам управления не отнесены педагогический совет или общее собрание работников </w:t>
      </w:r>
      <w:r w:rsidRPr="002D5938">
        <w:rPr>
          <w:rFonts w:eastAsia="Calibri"/>
          <w:bCs/>
          <w:sz w:val="28"/>
        </w:rPr>
        <w:t>образовательной организации (</w:t>
      </w:r>
      <w:r w:rsidRPr="002D5938">
        <w:rPr>
          <w:rFonts w:eastAsia="Calibri"/>
          <w:color w:val="000000"/>
          <w:sz w:val="28"/>
        </w:rPr>
        <w:t>часть 4 статьи 26</w:t>
      </w:r>
      <w:r w:rsidRPr="002D5938">
        <w:rPr>
          <w:rFonts w:eastAsia="Calibri"/>
          <w:sz w:val="28"/>
        </w:rPr>
        <w:t> ФЗ № 273</w:t>
      </w:r>
      <w:r w:rsidRPr="002D5938">
        <w:rPr>
          <w:rFonts w:eastAsia="Calibri"/>
          <w:bCs/>
          <w:sz w:val="28"/>
        </w:rPr>
        <w:t>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</w:rPr>
      </w:pPr>
      <w:r w:rsidRPr="002D5938">
        <w:rPr>
          <w:rFonts w:eastAsia="Calibri"/>
          <w:bCs/>
          <w:sz w:val="28"/>
        </w:rPr>
        <w:t xml:space="preserve">4) уставом </w:t>
      </w:r>
      <w:r w:rsidRPr="002D5938">
        <w:rPr>
          <w:rFonts w:eastAsia="Calibri"/>
          <w:sz w:val="28"/>
        </w:rPr>
        <w:t xml:space="preserve">не установлен порядок принятия локальных нормативных актов, содержащих нормы, регулирующие образовательные отношения, в пределах компетенции </w:t>
      </w:r>
      <w:r w:rsidRPr="002D5938">
        <w:rPr>
          <w:rFonts w:eastAsia="Calibri"/>
          <w:bCs/>
          <w:sz w:val="28"/>
        </w:rPr>
        <w:t>образовательной организации (</w:t>
      </w:r>
      <w:r w:rsidRPr="002D5938">
        <w:rPr>
          <w:rFonts w:eastAsia="Calibri"/>
          <w:sz w:val="28"/>
        </w:rPr>
        <w:t xml:space="preserve">часть 1 статьи 30 ФЗ </w:t>
      </w:r>
      <w:r w:rsidR="002D5938">
        <w:rPr>
          <w:rFonts w:eastAsia="Calibri"/>
          <w:sz w:val="28"/>
        </w:rPr>
        <w:t xml:space="preserve">                </w:t>
      </w:r>
      <w:r w:rsidRPr="002D5938">
        <w:rPr>
          <w:rFonts w:eastAsia="Calibri"/>
          <w:sz w:val="28"/>
        </w:rPr>
        <w:t>№ 273</w:t>
      </w:r>
      <w:r w:rsidRPr="002D5938">
        <w:rPr>
          <w:rFonts w:eastAsia="Calibri"/>
          <w:bCs/>
          <w:sz w:val="28"/>
        </w:rPr>
        <w:t>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lang w:eastAsia="en-US"/>
        </w:rPr>
      </w:pPr>
      <w:r w:rsidRPr="002D5938">
        <w:rPr>
          <w:rFonts w:eastAsia="Calibri"/>
          <w:bCs/>
          <w:sz w:val="28"/>
        </w:rPr>
        <w:t xml:space="preserve">5) уставом не определена форма </w:t>
      </w:r>
      <w:r w:rsidRPr="002D5938">
        <w:rPr>
          <w:rFonts w:eastAsia="Calibri"/>
          <w:sz w:val="28"/>
          <w:lang w:eastAsia="en-US"/>
        </w:rPr>
        <w:t xml:space="preserve">участия </w:t>
      </w:r>
      <w:r w:rsidRPr="002D5938">
        <w:rPr>
          <w:rFonts w:eastAsia="Calibri"/>
          <w:bCs/>
          <w:sz w:val="28"/>
          <w:lang w:eastAsia="en-US"/>
        </w:rPr>
        <w:t>родителей (законных представителей) несовершеннолетних обучающихся</w:t>
      </w:r>
      <w:r w:rsidRPr="002D5938">
        <w:rPr>
          <w:rFonts w:eastAsia="Calibri"/>
          <w:sz w:val="28"/>
          <w:lang w:eastAsia="en-US"/>
        </w:rPr>
        <w:t xml:space="preserve"> в управлении организацией, осуществляющей образовательную деятельность (пункт 7 части 3 статьи 44 ФЗ № 273);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</w:rPr>
      </w:pPr>
      <w:r w:rsidRPr="002D5938">
        <w:rPr>
          <w:rFonts w:eastAsia="Calibri"/>
          <w:sz w:val="28"/>
          <w:lang w:eastAsia="en-US"/>
        </w:rPr>
        <w:t xml:space="preserve">6) </w:t>
      </w:r>
      <w:r w:rsidRPr="002D5938">
        <w:rPr>
          <w:rFonts w:eastAsia="Calibri"/>
          <w:bCs/>
          <w:sz w:val="28"/>
        </w:rPr>
        <w:t>уставом</w:t>
      </w:r>
      <w:r w:rsidRPr="002D5938">
        <w:rPr>
          <w:rFonts w:eastAsia="Calibri"/>
          <w:sz w:val="28"/>
          <w:lang w:eastAsia="en-US"/>
        </w:rPr>
        <w:t xml:space="preserve"> не установлен порядок участия обучающихся в управлении образовательной организацией (пункт 17 части 1 статьи 34 ФЗ № 273);</w:t>
      </w:r>
    </w:p>
    <w:p w:rsidR="00E864F9" w:rsidRPr="002D5938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</w:rPr>
      </w:pPr>
      <w:r w:rsidRPr="002D5938">
        <w:rPr>
          <w:rFonts w:eastAsia="Calibri"/>
          <w:bCs/>
          <w:sz w:val="28"/>
        </w:rPr>
        <w:t>7) о</w:t>
      </w:r>
      <w:r w:rsidRPr="002D5938">
        <w:rPr>
          <w:rFonts w:eastAsia="Calibri"/>
          <w:sz w:val="28"/>
        </w:rPr>
        <w:t xml:space="preserve">снования для отчисления обучающихся из </w:t>
      </w:r>
      <w:r w:rsidRPr="002D5938">
        <w:rPr>
          <w:rFonts w:eastAsia="Calibri"/>
          <w:bCs/>
          <w:sz w:val="28"/>
        </w:rPr>
        <w:t>образовательной организации</w:t>
      </w:r>
      <w:r w:rsidRPr="002D5938">
        <w:rPr>
          <w:rFonts w:eastAsia="Calibri"/>
          <w:sz w:val="28"/>
        </w:rPr>
        <w:t>, указанные в уставе, противоречат действующему законодательству об образовании (часть 2 статьи 61 ФЗ № 273);</w:t>
      </w:r>
    </w:p>
    <w:p w:rsidR="00E864F9" w:rsidRDefault="00E864F9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  <w:r w:rsidRPr="002D5938">
        <w:rPr>
          <w:rFonts w:eastAsia="Calibri"/>
          <w:sz w:val="28"/>
        </w:rPr>
        <w:t>8) в</w:t>
      </w:r>
      <w:r w:rsidRPr="002D5938">
        <w:rPr>
          <w:rFonts w:eastAsia="Calibri"/>
          <w:sz w:val="28"/>
          <w:shd w:val="clear" w:color="auto" w:fill="FFFFFF"/>
        </w:rPr>
        <w:t xml:space="preserve"> уставе </w:t>
      </w:r>
      <w:r w:rsidRPr="002D5938">
        <w:rPr>
          <w:rFonts w:eastAsia="Calibri"/>
          <w:sz w:val="28"/>
        </w:rPr>
        <w:t xml:space="preserve">содержатся </w:t>
      </w:r>
      <w:proofErr w:type="gramStart"/>
      <w:r w:rsidRPr="002D5938">
        <w:rPr>
          <w:rFonts w:eastAsia="Calibri"/>
          <w:sz w:val="28"/>
        </w:rPr>
        <w:t>нормы, утратившие силу или делаются</w:t>
      </w:r>
      <w:proofErr w:type="gramEnd"/>
      <w:r w:rsidRPr="002D5938">
        <w:rPr>
          <w:rFonts w:eastAsia="Calibri"/>
          <w:sz w:val="28"/>
        </w:rPr>
        <w:t xml:space="preserve"> ссылки на нормативные правовые акты, утратившие силу на дату утверждения устава</w:t>
      </w:r>
      <w:r w:rsidRPr="002D5938">
        <w:rPr>
          <w:rFonts w:eastAsia="Calibri"/>
          <w:sz w:val="28"/>
          <w:shd w:val="clear" w:color="auto" w:fill="FFFFFF"/>
        </w:rPr>
        <w:t>.</w:t>
      </w:r>
    </w:p>
    <w:p w:rsidR="00037D1A" w:rsidRDefault="00037D1A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hd w:val="clear" w:color="auto" w:fill="FFFFFF"/>
        </w:rPr>
      </w:pPr>
    </w:p>
    <w:p w:rsidR="00037D1A" w:rsidRPr="00037D1A" w:rsidRDefault="00037D1A" w:rsidP="00037D1A">
      <w:pPr>
        <w:ind w:right="-20" w:firstLine="708"/>
        <w:jc w:val="both"/>
        <w:rPr>
          <w:b/>
          <w:sz w:val="28"/>
        </w:rPr>
      </w:pPr>
      <w:r w:rsidRPr="00037D1A">
        <w:rPr>
          <w:b/>
          <w:sz w:val="28"/>
        </w:rPr>
        <w:lastRenderedPageBreak/>
        <w:t xml:space="preserve">В части порядка приема граждан на </w:t>
      </w:r>
      <w:proofErr w:type="gramStart"/>
      <w:r w:rsidRPr="00037D1A">
        <w:rPr>
          <w:b/>
          <w:sz w:val="28"/>
        </w:rPr>
        <w:t>обучение по</w:t>
      </w:r>
      <w:proofErr w:type="gramEnd"/>
      <w:r w:rsidRPr="00037D1A">
        <w:rPr>
          <w:b/>
          <w:sz w:val="28"/>
        </w:rPr>
        <w:t xml:space="preserve">  образовательным программам среднего профессионального образования:</w:t>
      </w:r>
    </w:p>
    <w:p w:rsidR="00037D1A" w:rsidRPr="00037D1A" w:rsidRDefault="00037D1A" w:rsidP="00037D1A">
      <w:pPr>
        <w:autoSpaceDE w:val="0"/>
        <w:autoSpaceDN w:val="0"/>
        <w:adjustRightInd w:val="0"/>
        <w:ind w:firstLine="709"/>
        <w:jc w:val="both"/>
        <w:rPr>
          <w:noProof/>
          <w:sz w:val="28"/>
        </w:rPr>
      </w:pPr>
      <w:proofErr w:type="gramStart"/>
      <w:r w:rsidRPr="00037D1A">
        <w:rPr>
          <w:sz w:val="28"/>
        </w:rPr>
        <w:t xml:space="preserve">1) в заявлениях </w:t>
      </w:r>
      <w:r w:rsidRPr="00037D1A">
        <w:rPr>
          <w:noProof/>
          <w:sz w:val="28"/>
        </w:rPr>
        <w:t xml:space="preserve">о приеме предусмотрено указание иных сведений, кроме </w:t>
      </w:r>
      <w:r w:rsidRPr="00037D1A">
        <w:rPr>
          <w:sz w:val="28"/>
        </w:rPr>
        <w:t>обязательных</w:t>
      </w:r>
      <w:r w:rsidRPr="00037D1A">
        <w:rPr>
          <w:noProof/>
          <w:sz w:val="28"/>
        </w:rPr>
        <w:t xml:space="preserve"> (номер страхового свидетельства; ИНН; наименование оконченного общеобразовательного учреждения; средний бал аттестата; медаль (аттестат, диплом «с отличием»); победитель всероссийский олимпиад (член сборной); трудовой стаж (если есть); изучение иностранного языка; имеющиеся льготы; дополнительные сведения о себе; фамилии, имена, отчества родителей, их место жительства, место работы, телефон и т.п.);</w:t>
      </w:r>
      <w:proofErr w:type="gramEnd"/>
    </w:p>
    <w:p w:rsidR="00037D1A" w:rsidRPr="00037D1A" w:rsidRDefault="00037D1A" w:rsidP="00037D1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037D1A">
        <w:rPr>
          <w:noProof/>
          <w:sz w:val="28"/>
        </w:rPr>
        <w:t xml:space="preserve">2) в заявлениях о приеме </w:t>
      </w:r>
      <w:r w:rsidRPr="00037D1A">
        <w:rPr>
          <w:sz w:val="28"/>
        </w:rPr>
        <w:t xml:space="preserve">не указаны обязательные сведения </w:t>
      </w:r>
      <w:r w:rsidR="0009345B">
        <w:rPr>
          <w:sz w:val="28"/>
        </w:rPr>
        <w:t xml:space="preserve">                               </w:t>
      </w:r>
      <w:r w:rsidRPr="00037D1A">
        <w:rPr>
          <w:sz w:val="28"/>
        </w:rPr>
        <w:t xml:space="preserve">(о предыдущем уровне образования и документе об образовании и (или) документе об образовании и о квалификации, его подтверждающем; </w:t>
      </w:r>
      <w:r w:rsidR="0009345B">
        <w:rPr>
          <w:sz w:val="28"/>
        </w:rPr>
        <w:t xml:space="preserve">                           </w:t>
      </w:r>
      <w:r w:rsidRPr="00037D1A">
        <w:rPr>
          <w:sz w:val="28"/>
        </w:rPr>
        <w:t>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т.п.);</w:t>
      </w:r>
      <w:proofErr w:type="gramEnd"/>
    </w:p>
    <w:p w:rsidR="00037D1A" w:rsidRPr="00037D1A" w:rsidRDefault="00037D1A" w:rsidP="00037D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37D1A">
        <w:rPr>
          <w:sz w:val="28"/>
        </w:rPr>
        <w:t xml:space="preserve">3) правилами приема в образовательную организацию не закреплен порядок учета результатов индивидуальных достижений и договора о целевом обучении, а также список индивидуальных достижений, которые должны учитываться при приеме, либо названный список изменен, отличается                          </w:t>
      </w:r>
      <w:proofErr w:type="gramStart"/>
      <w:r w:rsidRPr="00037D1A">
        <w:rPr>
          <w:sz w:val="28"/>
        </w:rPr>
        <w:t>от</w:t>
      </w:r>
      <w:proofErr w:type="gramEnd"/>
      <w:r w:rsidRPr="00037D1A">
        <w:rPr>
          <w:sz w:val="28"/>
        </w:rPr>
        <w:t xml:space="preserve"> обязательного;</w:t>
      </w:r>
    </w:p>
    <w:p w:rsidR="00037D1A" w:rsidRPr="00037D1A" w:rsidRDefault="00037D1A" w:rsidP="00037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1A">
        <w:rPr>
          <w:sz w:val="28"/>
        </w:rPr>
        <w:t xml:space="preserve">4) локальным нормативным актом закреплен срок приема заявлений на очную форму получения </w:t>
      </w:r>
      <w:r w:rsidRPr="00037D1A">
        <w:rPr>
          <w:sz w:val="28"/>
          <w:szCs w:val="28"/>
        </w:rPr>
        <w:t xml:space="preserve">образования, превышающий срок, установленный Порядком приема на </w:t>
      </w:r>
      <w:proofErr w:type="gramStart"/>
      <w:r w:rsidRPr="00037D1A">
        <w:rPr>
          <w:sz w:val="28"/>
          <w:szCs w:val="28"/>
        </w:rPr>
        <w:t>обучение по</w:t>
      </w:r>
      <w:proofErr w:type="gramEnd"/>
      <w:r w:rsidRPr="00037D1A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AE5DB4">
        <w:rPr>
          <w:sz w:val="28"/>
          <w:szCs w:val="28"/>
        </w:rPr>
        <w:t xml:space="preserve">, </w:t>
      </w:r>
      <w:proofErr w:type="spellStart"/>
      <w:r w:rsidR="00AE5DB4">
        <w:rPr>
          <w:sz w:val="28"/>
          <w:szCs w:val="28"/>
        </w:rPr>
        <w:t>утвержд</w:t>
      </w:r>
      <w:proofErr w:type="spellEnd"/>
      <w:r w:rsidR="00AE5DB4">
        <w:rPr>
          <w:sz w:val="28"/>
          <w:szCs w:val="28"/>
        </w:rPr>
        <w:t>.</w:t>
      </w:r>
      <w:r w:rsidRPr="00037D1A">
        <w:rPr>
          <w:sz w:val="28"/>
          <w:szCs w:val="28"/>
        </w:rPr>
        <w:t xml:space="preserve"> приказом Минпросвещения России от 02.09.2020 № 457.</w:t>
      </w:r>
    </w:p>
    <w:p w:rsidR="00037D1A" w:rsidRPr="00037D1A" w:rsidRDefault="00037D1A" w:rsidP="00037D1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37D1A" w:rsidRPr="00037D1A" w:rsidRDefault="00037D1A" w:rsidP="00037D1A">
      <w:pPr>
        <w:ind w:firstLine="708"/>
        <w:jc w:val="both"/>
        <w:rPr>
          <w:b/>
          <w:sz w:val="28"/>
        </w:rPr>
      </w:pPr>
      <w:r w:rsidRPr="00037D1A">
        <w:rPr>
          <w:b/>
          <w:sz w:val="28"/>
        </w:rPr>
        <w:t xml:space="preserve">В части порядка приема граждан на </w:t>
      </w:r>
      <w:proofErr w:type="gramStart"/>
      <w:r w:rsidRPr="00037D1A">
        <w:rPr>
          <w:b/>
          <w:sz w:val="28"/>
        </w:rPr>
        <w:t>обучение по</w:t>
      </w:r>
      <w:proofErr w:type="gramEnd"/>
      <w:r w:rsidRPr="00037D1A">
        <w:rPr>
          <w:b/>
          <w:sz w:val="28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037D1A" w:rsidRPr="00037D1A" w:rsidRDefault="00037D1A" w:rsidP="00037D1A">
      <w:pPr>
        <w:ind w:firstLine="708"/>
        <w:jc w:val="both"/>
        <w:rPr>
          <w:sz w:val="28"/>
          <w:szCs w:val="28"/>
        </w:rPr>
      </w:pPr>
      <w:proofErr w:type="gramStart"/>
      <w:r w:rsidRPr="00037D1A">
        <w:rPr>
          <w:sz w:val="28"/>
          <w:szCs w:val="28"/>
        </w:rPr>
        <w:t xml:space="preserve">1) отсутствует разрешения учредителя образовательной организации на прием ребенка в образовательную организацию на обучение по образовательной программе начального общего образования в возрасте младше шести с половиной лет и старше восьми лет (часть 1 статьи 67 ФЗ № 273,               пункт 8 </w:t>
      </w:r>
      <w:r w:rsidRPr="00037D1A">
        <w:rPr>
          <w:color w:val="000000"/>
          <w:sz w:val="28"/>
          <w:szCs w:val="28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образования, </w:t>
      </w:r>
      <w:proofErr w:type="spellStart"/>
      <w:r w:rsidRPr="00037D1A">
        <w:rPr>
          <w:color w:val="000000"/>
          <w:sz w:val="28"/>
          <w:szCs w:val="28"/>
        </w:rPr>
        <w:t>утвержд</w:t>
      </w:r>
      <w:proofErr w:type="spellEnd"/>
      <w:r w:rsidR="00AE5DB4">
        <w:rPr>
          <w:color w:val="000000"/>
          <w:sz w:val="28"/>
          <w:szCs w:val="28"/>
        </w:rPr>
        <w:t>.</w:t>
      </w:r>
      <w:r w:rsidRPr="00037D1A">
        <w:rPr>
          <w:color w:val="000000"/>
          <w:sz w:val="28"/>
          <w:szCs w:val="28"/>
        </w:rPr>
        <w:t xml:space="preserve"> приказом </w:t>
      </w:r>
      <w:r w:rsidR="00AE5DB4">
        <w:rPr>
          <w:color w:val="000000"/>
          <w:sz w:val="28"/>
          <w:szCs w:val="28"/>
        </w:rPr>
        <w:t>Минпросвещения России</w:t>
      </w:r>
      <w:r w:rsidRPr="00037D1A">
        <w:rPr>
          <w:color w:val="000000"/>
          <w:sz w:val="28"/>
          <w:szCs w:val="28"/>
        </w:rPr>
        <w:t xml:space="preserve"> от 02.09.2020</w:t>
      </w:r>
      <w:proofErr w:type="gramEnd"/>
      <w:r w:rsidRPr="00037D1A">
        <w:rPr>
          <w:color w:val="000000"/>
          <w:sz w:val="28"/>
          <w:szCs w:val="28"/>
        </w:rPr>
        <w:t xml:space="preserve"> № </w:t>
      </w:r>
      <w:proofErr w:type="gramStart"/>
      <w:r w:rsidRPr="00037D1A">
        <w:rPr>
          <w:color w:val="000000"/>
          <w:sz w:val="28"/>
          <w:szCs w:val="28"/>
        </w:rPr>
        <w:t>458</w:t>
      </w:r>
      <w:r w:rsidR="00AE5DB4">
        <w:rPr>
          <w:color w:val="000000"/>
          <w:sz w:val="28"/>
          <w:szCs w:val="28"/>
        </w:rPr>
        <w:t xml:space="preserve">                            </w:t>
      </w:r>
      <w:r w:rsidRPr="00037D1A">
        <w:rPr>
          <w:color w:val="000000"/>
          <w:sz w:val="28"/>
          <w:szCs w:val="28"/>
        </w:rPr>
        <w:t>(далее – Порядок приема № 458)</w:t>
      </w:r>
      <w:r w:rsidRPr="00037D1A">
        <w:rPr>
          <w:sz w:val="28"/>
          <w:szCs w:val="28"/>
        </w:rPr>
        <w:t>);</w:t>
      </w:r>
      <w:proofErr w:type="gramEnd"/>
    </w:p>
    <w:p w:rsidR="00037D1A" w:rsidRPr="00037D1A" w:rsidRDefault="00037D1A" w:rsidP="00037D1A">
      <w:pPr>
        <w:ind w:firstLine="708"/>
        <w:jc w:val="both"/>
        <w:rPr>
          <w:sz w:val="28"/>
        </w:rPr>
      </w:pPr>
      <w:proofErr w:type="gramStart"/>
      <w:r w:rsidRPr="00037D1A">
        <w:rPr>
          <w:sz w:val="28"/>
        </w:rPr>
        <w:t>2) на информационном стенде и официальном сайте образовательной организации не размещается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о закреплении образовательных организаций за конкретными территориями муниципального района (муниципального округа, городского округа) в течение 10 календарных дней с момента его издания (пункт 6 Порядка приема № 458);</w:t>
      </w:r>
      <w:proofErr w:type="gramEnd"/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lastRenderedPageBreak/>
        <w:t>3) на информационном стенде и официальном сайте образовательной организации</w:t>
      </w:r>
      <w:r>
        <w:rPr>
          <w:sz w:val="28"/>
        </w:rPr>
        <w:t xml:space="preserve"> </w:t>
      </w:r>
      <w:r w:rsidRPr="00037D1A">
        <w:rPr>
          <w:sz w:val="28"/>
        </w:rPr>
        <w:t xml:space="preserve">не размещается информация: о количестве мест в первых классах; о наличии свободных мест в первых классах для приема детей, не проживающих на закрепленной территории (пункт 6 Порядка приема                   № 458); 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>4) распорядительные акты о приеме на обучение издаются с нарушением сроков, установленных Порядком приема № 458 (пункты 17, 31);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 xml:space="preserve">5) прием детей, не проживающих на закрепленной территории, осуществляется с нарушением сроков приема (пункт 17 Порядка приема </w:t>
      </w:r>
      <w:r>
        <w:rPr>
          <w:sz w:val="28"/>
        </w:rPr>
        <w:t xml:space="preserve">                     </w:t>
      </w:r>
      <w:r w:rsidRPr="00037D1A">
        <w:rPr>
          <w:sz w:val="28"/>
        </w:rPr>
        <w:t>№ 458);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>6) форма заявления о приеме на обучение не соответствует установленным требованиям (п. 24 Порядка приема № 458);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>7) на информационном стенде и официальном сайте образовательной организации не размещается образец заявления о приеме на обучение (п. 25 Порядка приема № 458);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 xml:space="preserve">8) не соблюдаются требования к перечню документов, необходимых для приема в образовательную организацию (пункты 13, 26-28 Порядка приема </w:t>
      </w:r>
      <w:r>
        <w:rPr>
          <w:sz w:val="28"/>
        </w:rPr>
        <w:t xml:space="preserve">                </w:t>
      </w:r>
      <w:r w:rsidRPr="00037D1A">
        <w:rPr>
          <w:sz w:val="28"/>
        </w:rPr>
        <w:t>№ 458);</w:t>
      </w:r>
    </w:p>
    <w:p w:rsid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>9) отсутствует журнал приема заявлений о приеме на обучение либо в журнале приема заявлений не регистрируется перечень документов, представленных родителе</w:t>
      </w:r>
      <w:proofErr w:type="gramStart"/>
      <w:r w:rsidRPr="00037D1A">
        <w:rPr>
          <w:sz w:val="28"/>
        </w:rPr>
        <w:t>м(</w:t>
      </w:r>
      <w:proofErr w:type="spellStart"/>
      <w:proofErr w:type="gramEnd"/>
      <w:r w:rsidRPr="00037D1A">
        <w:rPr>
          <w:sz w:val="28"/>
        </w:rPr>
        <w:t>ями</w:t>
      </w:r>
      <w:proofErr w:type="spellEnd"/>
      <w:r w:rsidRPr="00037D1A">
        <w:rPr>
          <w:sz w:val="28"/>
        </w:rPr>
        <w:t>) (законным(</w:t>
      </w:r>
      <w:proofErr w:type="spellStart"/>
      <w:r w:rsidRPr="00037D1A">
        <w:rPr>
          <w:sz w:val="28"/>
        </w:rPr>
        <w:t>ыми</w:t>
      </w:r>
      <w:proofErr w:type="spellEnd"/>
      <w:r w:rsidRPr="00037D1A">
        <w:rPr>
          <w:sz w:val="28"/>
        </w:rPr>
        <w:t>) представителем(</w:t>
      </w:r>
      <w:proofErr w:type="spellStart"/>
      <w:r w:rsidRPr="00037D1A">
        <w:rPr>
          <w:sz w:val="28"/>
        </w:rPr>
        <w:t>ями</w:t>
      </w:r>
      <w:proofErr w:type="spellEnd"/>
      <w:r w:rsidRPr="00037D1A">
        <w:rPr>
          <w:sz w:val="28"/>
        </w:rPr>
        <w:t>) ребенка или поступающим (пункт 29 Порядка приема № 458).</w:t>
      </w:r>
    </w:p>
    <w:p w:rsidR="00037D1A" w:rsidRDefault="00037D1A" w:rsidP="00037D1A">
      <w:pPr>
        <w:ind w:firstLine="708"/>
        <w:jc w:val="both"/>
        <w:rPr>
          <w:sz w:val="28"/>
        </w:rPr>
      </w:pPr>
    </w:p>
    <w:p w:rsidR="00037D1A" w:rsidRPr="00037D1A" w:rsidRDefault="00037D1A" w:rsidP="00037D1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</w:t>
      </w:r>
      <w:r w:rsidRPr="00037D1A">
        <w:rPr>
          <w:b/>
          <w:sz w:val="28"/>
        </w:rPr>
        <w:t xml:space="preserve"> части порядка и условий осуществления </w:t>
      </w:r>
      <w:proofErr w:type="gramStart"/>
      <w:r w:rsidRPr="00037D1A">
        <w:rPr>
          <w:b/>
          <w:sz w:val="28"/>
        </w:rPr>
        <w:t>перевода</w:t>
      </w:r>
      <w:proofErr w:type="gramEnd"/>
      <w:r w:rsidRPr="00037D1A">
        <w:rPr>
          <w:b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направленности:</w:t>
      </w:r>
    </w:p>
    <w:p w:rsidR="00037D1A" w:rsidRPr="00037D1A" w:rsidRDefault="00037D1A" w:rsidP="00037D1A">
      <w:pPr>
        <w:ind w:firstLine="708"/>
        <w:jc w:val="both"/>
        <w:rPr>
          <w:sz w:val="28"/>
          <w:szCs w:val="28"/>
        </w:rPr>
      </w:pPr>
      <w:r w:rsidRPr="00037D1A">
        <w:rPr>
          <w:sz w:val="28"/>
          <w:szCs w:val="28"/>
        </w:rPr>
        <w:t xml:space="preserve">1) в заявлении об отчислении в порядке перевода отсутствуют необходимые сведения (пункт 6 Порядка и условий осуществления </w:t>
      </w:r>
      <w:proofErr w:type="gramStart"/>
      <w:r w:rsidRPr="00037D1A">
        <w:rPr>
          <w:sz w:val="28"/>
          <w:szCs w:val="28"/>
        </w:rPr>
        <w:t>перевода</w:t>
      </w:r>
      <w:proofErr w:type="gramEnd"/>
      <w:r w:rsidRPr="00037D1A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proofErr w:type="spellStart"/>
      <w:r w:rsidRPr="00037D1A">
        <w:rPr>
          <w:sz w:val="28"/>
          <w:szCs w:val="28"/>
        </w:rPr>
        <w:t>утвержд</w:t>
      </w:r>
      <w:proofErr w:type="spellEnd"/>
      <w:r w:rsidRPr="00037D1A">
        <w:rPr>
          <w:sz w:val="28"/>
          <w:szCs w:val="28"/>
        </w:rPr>
        <w:t>. приказом Минобрнауки РФ от 12.03.2014 № 177 (далее – Порядок № 177));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 xml:space="preserve">2) распорядительный акт об отчислении обучающегося в порядке перевода издается с нарушением установленных сроков (пункт 7 Порядка </w:t>
      </w:r>
      <w:r>
        <w:rPr>
          <w:sz w:val="28"/>
        </w:rPr>
        <w:t xml:space="preserve">                    </w:t>
      </w:r>
      <w:r w:rsidRPr="00037D1A">
        <w:rPr>
          <w:sz w:val="28"/>
        </w:rPr>
        <w:t>№ 177);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>3) исходная организация не выдает при отчислении в порядке перевода документы, предусмотренные Порядком № 177 (пункт 8 Порядка № 177);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t xml:space="preserve">4) исходная организация при отчислении в порядке перевода запрашивает уведомление о зачислении обучающегося в принимающую организацию до издания распорядительного </w:t>
      </w:r>
      <w:proofErr w:type="gramStart"/>
      <w:r w:rsidRPr="00037D1A">
        <w:rPr>
          <w:sz w:val="28"/>
        </w:rPr>
        <w:t>акта</w:t>
      </w:r>
      <w:proofErr w:type="gramEnd"/>
      <w:r w:rsidRPr="00037D1A">
        <w:rPr>
          <w:sz w:val="28"/>
        </w:rPr>
        <w:t xml:space="preserve"> об отчислении обучающегося в порядке перевода (пункты 7, 12 Порядка № 177);</w:t>
      </w:r>
    </w:p>
    <w:p w:rsidR="00037D1A" w:rsidRPr="00037D1A" w:rsidRDefault="00037D1A" w:rsidP="00037D1A">
      <w:pPr>
        <w:ind w:firstLine="708"/>
        <w:jc w:val="both"/>
        <w:rPr>
          <w:sz w:val="28"/>
        </w:rPr>
      </w:pPr>
      <w:r w:rsidRPr="00037D1A">
        <w:rPr>
          <w:sz w:val="28"/>
        </w:rPr>
        <w:lastRenderedPageBreak/>
        <w:t>5) принимающей организацией при приеме обучающегося в порядке перевода не осуществляется письменное уведомление исходной организации о приеме обучающегося (пункт 12 Порядка № 177);</w:t>
      </w:r>
    </w:p>
    <w:p w:rsidR="00037D1A" w:rsidRPr="00037D1A" w:rsidRDefault="00037D1A" w:rsidP="00037D1A">
      <w:pPr>
        <w:shd w:val="clear" w:color="auto" w:fill="FFFFFF"/>
        <w:ind w:firstLine="709"/>
        <w:jc w:val="both"/>
        <w:rPr>
          <w:sz w:val="28"/>
        </w:rPr>
      </w:pPr>
      <w:r w:rsidRPr="00037D1A">
        <w:rPr>
          <w:sz w:val="28"/>
        </w:rPr>
        <w:t>6) отсутствуют заявления о выборе языка образования, изучаемого родного языка (пункт 10.1 Порядка № 177);</w:t>
      </w:r>
    </w:p>
    <w:p w:rsidR="00037D1A" w:rsidRPr="00037D1A" w:rsidRDefault="00037D1A" w:rsidP="00037D1A">
      <w:pPr>
        <w:shd w:val="clear" w:color="auto" w:fill="FFFFFF"/>
        <w:ind w:firstLine="709"/>
        <w:jc w:val="both"/>
        <w:rPr>
          <w:sz w:val="28"/>
        </w:rPr>
      </w:pPr>
      <w:r w:rsidRPr="00037D1A">
        <w:rPr>
          <w:sz w:val="28"/>
        </w:rPr>
        <w:t xml:space="preserve">7) нарушаются сроки уведомления о переводе </w:t>
      </w:r>
      <w:proofErr w:type="gramStart"/>
      <w:r w:rsidRPr="00037D1A">
        <w:rPr>
          <w:sz w:val="28"/>
        </w:rPr>
        <w:t>обучающихся</w:t>
      </w:r>
      <w:proofErr w:type="gramEnd"/>
      <w:r w:rsidRPr="00037D1A">
        <w:rPr>
          <w:sz w:val="28"/>
        </w:rPr>
        <w:t xml:space="preserve"> в другую организацию в случае прекращения деятельности исходной организации; уведомление не размещается на официальном сайте исходной организации (пункт 13 Порядка № 177).</w:t>
      </w:r>
    </w:p>
    <w:p w:rsidR="00037D1A" w:rsidRPr="00037D1A" w:rsidRDefault="00037D1A" w:rsidP="00037D1A">
      <w:pPr>
        <w:ind w:firstLine="708"/>
        <w:jc w:val="both"/>
        <w:rPr>
          <w:sz w:val="32"/>
        </w:rPr>
      </w:pPr>
    </w:p>
    <w:p w:rsidR="0009345B" w:rsidRPr="0009345B" w:rsidRDefault="0009345B" w:rsidP="0009345B">
      <w:pPr>
        <w:ind w:firstLine="709"/>
        <w:jc w:val="both"/>
        <w:rPr>
          <w:b/>
          <w:sz w:val="28"/>
        </w:rPr>
      </w:pPr>
      <w:r w:rsidRPr="0009345B">
        <w:rPr>
          <w:b/>
          <w:sz w:val="28"/>
        </w:rPr>
        <w:t>В части порядка заполнения, учета и выдачи аттестатов об основном общем, среднем общем образовании и их дубликатов:</w:t>
      </w:r>
    </w:p>
    <w:p w:rsidR="0009345B" w:rsidRPr="0009345B" w:rsidRDefault="0009345B" w:rsidP="000934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45B">
        <w:rPr>
          <w:sz w:val="28"/>
        </w:rPr>
        <w:t xml:space="preserve">1) не соблюдаются требования к порядку заполнения бланка приложения к аттестату </w:t>
      </w:r>
      <w:r w:rsidRPr="0009345B">
        <w:rPr>
          <w:sz w:val="28"/>
          <w:szCs w:val="28"/>
        </w:rPr>
        <w:t xml:space="preserve">(пункт 5.3 Порядка заполнения, учета и выдачи аттестатов об основном общем и среднем общем образовании и их дубликатов, </w:t>
      </w:r>
      <w:proofErr w:type="spellStart"/>
      <w:r w:rsidRPr="0009345B">
        <w:rPr>
          <w:sz w:val="28"/>
          <w:szCs w:val="28"/>
        </w:rPr>
        <w:t>утвержд</w:t>
      </w:r>
      <w:proofErr w:type="spellEnd"/>
      <w:r w:rsidRPr="0009345B">
        <w:rPr>
          <w:sz w:val="28"/>
          <w:szCs w:val="28"/>
        </w:rPr>
        <w:t xml:space="preserve">. приказом Минпросвещения России от 05.10.2020 № 546 (далее – Порядок </w:t>
      </w:r>
      <w:r>
        <w:rPr>
          <w:sz w:val="28"/>
          <w:szCs w:val="28"/>
        </w:rPr>
        <w:t xml:space="preserve">                  </w:t>
      </w:r>
      <w:r w:rsidRPr="0009345B">
        <w:rPr>
          <w:sz w:val="28"/>
          <w:szCs w:val="28"/>
        </w:rPr>
        <w:t>№ 546));</w:t>
      </w:r>
    </w:p>
    <w:p w:rsidR="0009345B" w:rsidRPr="0009345B" w:rsidRDefault="0009345B" w:rsidP="0009345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345B">
        <w:rPr>
          <w:sz w:val="28"/>
        </w:rPr>
        <w:t>2) в аттестат неверно выставляются итоговые отметки (пункт 5.3 Порядка № 546);</w:t>
      </w:r>
    </w:p>
    <w:p w:rsidR="0009345B" w:rsidRPr="0009345B" w:rsidRDefault="0009345B" w:rsidP="0009345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345B">
        <w:rPr>
          <w:sz w:val="28"/>
        </w:rPr>
        <w:t>3) неверно указываются сведения о выпускниках в книгах регистрации выданных аттестатов (пункты 18, 19 Порядка № 546);</w:t>
      </w:r>
    </w:p>
    <w:p w:rsidR="0009345B" w:rsidRPr="0009345B" w:rsidRDefault="0009345B" w:rsidP="0009345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345B">
        <w:rPr>
          <w:sz w:val="28"/>
        </w:rPr>
        <w:t>4) не соблюдается порядок заполнения книг регистрации выданных аттестатов при выдаче дубликата аттестата и дубликата приложения к аттестату (пункт 18, 19 Порядка № 546).</w:t>
      </w:r>
    </w:p>
    <w:p w:rsidR="00090664" w:rsidRDefault="00090664" w:rsidP="00640B69">
      <w:pPr>
        <w:tabs>
          <w:tab w:val="left" w:pos="-3969"/>
          <w:tab w:val="left" w:pos="1134"/>
        </w:tabs>
        <w:autoSpaceDE w:val="0"/>
        <w:autoSpaceDN w:val="0"/>
        <w:adjustRightInd w:val="0"/>
        <w:jc w:val="both"/>
        <w:rPr>
          <w:b/>
          <w:i/>
        </w:rPr>
      </w:pPr>
    </w:p>
    <w:p w:rsidR="00640B69" w:rsidRPr="00640B69" w:rsidRDefault="00640B69" w:rsidP="00640B69">
      <w:pPr>
        <w:tabs>
          <w:tab w:val="left" w:pos="-3969"/>
          <w:tab w:val="left" w:pos="1134"/>
        </w:tabs>
        <w:autoSpaceDE w:val="0"/>
        <w:autoSpaceDN w:val="0"/>
        <w:adjustRightInd w:val="0"/>
        <w:jc w:val="both"/>
        <w:rPr>
          <w:b/>
          <w:sz w:val="28"/>
        </w:rPr>
      </w:pPr>
      <w:r w:rsidRPr="00640B69">
        <w:rPr>
          <w:b/>
          <w:i/>
        </w:rPr>
        <w:t xml:space="preserve">          </w:t>
      </w:r>
      <w:r w:rsidRPr="00640B69">
        <w:rPr>
          <w:b/>
          <w:sz w:val="28"/>
        </w:rPr>
        <w:t xml:space="preserve">В части порядка приема граждан на </w:t>
      </w:r>
      <w:proofErr w:type="gramStart"/>
      <w:r w:rsidRPr="00640B69">
        <w:rPr>
          <w:b/>
          <w:sz w:val="28"/>
        </w:rPr>
        <w:t>обучение по</w:t>
      </w:r>
      <w:proofErr w:type="gramEnd"/>
      <w:r w:rsidRPr="00640B69">
        <w:rPr>
          <w:b/>
          <w:sz w:val="28"/>
        </w:rPr>
        <w:t xml:space="preserve"> образовательным программам дошкольного образования: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0B69">
        <w:rPr>
          <w:rFonts w:eastAsia="Calibri"/>
          <w:sz w:val="28"/>
        </w:rPr>
        <w:t>1) на информационном стенде и на официальном сайте образовательной организации</w:t>
      </w:r>
      <w:r>
        <w:rPr>
          <w:rFonts w:eastAsia="Calibri"/>
          <w:sz w:val="28"/>
        </w:rPr>
        <w:t xml:space="preserve"> </w:t>
      </w:r>
      <w:r w:rsidRPr="00640B69">
        <w:rPr>
          <w:rFonts w:eastAsia="Calibri"/>
          <w:sz w:val="28"/>
        </w:rPr>
        <w:t xml:space="preserve">не размещается распорядительный акт органа местного самоуправления муниципального района, муниципального округа, городского округа о закреплении образовательных организаций за конкретными территориями муниципального района, муниципального округа, городского округа, издаваемый не позднее 1 апреля текущего </w:t>
      </w:r>
      <w:r w:rsidRPr="00640B69">
        <w:rPr>
          <w:rFonts w:eastAsia="Calibri"/>
          <w:sz w:val="28"/>
          <w:szCs w:val="28"/>
        </w:rPr>
        <w:t>года (</w:t>
      </w:r>
      <w:r w:rsidRPr="00640B69">
        <w:rPr>
          <w:sz w:val="28"/>
          <w:szCs w:val="28"/>
        </w:rPr>
        <w:t>пункт</w:t>
      </w:r>
      <w:r w:rsidRPr="00640B69">
        <w:rPr>
          <w:rFonts w:eastAsia="Calibri"/>
          <w:sz w:val="28"/>
          <w:szCs w:val="28"/>
        </w:rPr>
        <w:t xml:space="preserve"> 6</w:t>
      </w:r>
      <w:r w:rsidRPr="00640B69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утвержденным приказом Минпросвещения </w:t>
      </w:r>
      <w:r w:rsidR="00AE5DB4">
        <w:rPr>
          <w:sz w:val="28"/>
          <w:szCs w:val="28"/>
        </w:rPr>
        <w:t>России</w:t>
      </w:r>
      <w:r w:rsidRPr="00640B69">
        <w:rPr>
          <w:sz w:val="28"/>
          <w:szCs w:val="28"/>
        </w:rPr>
        <w:t xml:space="preserve"> от 15.05.2020</w:t>
      </w:r>
      <w:proofErr w:type="gramEnd"/>
      <w:r w:rsidRPr="0064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640B69">
        <w:rPr>
          <w:sz w:val="28"/>
          <w:szCs w:val="28"/>
        </w:rPr>
        <w:t xml:space="preserve">№ </w:t>
      </w:r>
      <w:proofErr w:type="gramStart"/>
      <w:r w:rsidRPr="00640B69">
        <w:rPr>
          <w:sz w:val="28"/>
          <w:szCs w:val="28"/>
        </w:rPr>
        <w:t>236 (далее – Порядок № 236));</w:t>
      </w:r>
      <w:proofErr w:type="gramEnd"/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640B69">
        <w:rPr>
          <w:rFonts w:eastAsia="Calibri"/>
          <w:bCs/>
          <w:sz w:val="28"/>
        </w:rPr>
        <w:t>2) прием в образовательные организации осуществляется без направления органа местного самоуправления 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8</w:t>
      </w:r>
      <w:r w:rsidRPr="00640B69">
        <w:rPr>
          <w:sz w:val="28"/>
        </w:rPr>
        <w:t xml:space="preserve"> Порядка приема № 236);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640B69">
        <w:rPr>
          <w:rFonts w:eastAsia="Calibri"/>
          <w:bCs/>
          <w:sz w:val="28"/>
        </w:rPr>
        <w:t>3) в форме заявления для направления не предусмотрены сведения об образовательных организациях, выбранных родителями (законными представителями) для приема, и о наличии права на специальные меры поддержки (гарантии) отдельных категорий граждан и их семей                                               (при необходимости) 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8</w:t>
      </w:r>
      <w:r w:rsidRPr="00640B69">
        <w:rPr>
          <w:sz w:val="28"/>
        </w:rPr>
        <w:t xml:space="preserve"> Порядка приема № 236);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640B69">
        <w:rPr>
          <w:rFonts w:eastAsia="Calibri"/>
          <w:bCs/>
          <w:sz w:val="28"/>
        </w:rPr>
        <w:t xml:space="preserve">4) в форме заявления для направления не предусмотрены сведения </w:t>
      </w:r>
      <w:r w:rsidRPr="00640B69">
        <w:rPr>
          <w:rFonts w:eastAsia="Calibri"/>
          <w:sz w:val="28"/>
        </w:rPr>
        <w:t xml:space="preserve">о фамилии, имени, отчестве (последнее - при наличии) полнородных или </w:t>
      </w:r>
      <w:proofErr w:type="spellStart"/>
      <w:r w:rsidRPr="00640B69">
        <w:rPr>
          <w:rFonts w:eastAsia="Calibri"/>
          <w:sz w:val="28"/>
        </w:rPr>
        <w:t>неполнородных</w:t>
      </w:r>
      <w:proofErr w:type="spellEnd"/>
      <w:r w:rsidRPr="00640B69">
        <w:rPr>
          <w:rFonts w:eastAsia="Calibri"/>
          <w:sz w:val="28"/>
        </w:rPr>
        <w:t xml:space="preserve"> братьев и (или) сестер (при наличии у ребенка полнородных </w:t>
      </w:r>
      <w:r w:rsidRPr="00640B69">
        <w:rPr>
          <w:rFonts w:eastAsia="Calibri"/>
          <w:sz w:val="28"/>
        </w:rPr>
        <w:lastRenderedPageBreak/>
        <w:t xml:space="preserve">или </w:t>
      </w:r>
      <w:proofErr w:type="spellStart"/>
      <w:r w:rsidRPr="00640B69">
        <w:rPr>
          <w:rFonts w:eastAsia="Calibri"/>
          <w:sz w:val="28"/>
        </w:rPr>
        <w:t>неполнородных</w:t>
      </w:r>
      <w:proofErr w:type="spellEnd"/>
      <w:r w:rsidRPr="00640B69">
        <w:rPr>
          <w:rFonts w:eastAsia="Calibri"/>
          <w:sz w:val="28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8</w:t>
      </w:r>
      <w:r w:rsidRPr="00640B69">
        <w:rPr>
          <w:sz w:val="28"/>
        </w:rPr>
        <w:t xml:space="preserve"> Порядка приема № 236);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640B69">
        <w:rPr>
          <w:rFonts w:eastAsia="Calibri"/>
          <w:sz w:val="28"/>
        </w:rPr>
        <w:t xml:space="preserve">5) в перечне документов для приема в образовательную организацию, предъявляемых родителями (законными представителями) ребенка, являющимися иностранными гражданами или лицами без гражданства, отсутствуют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8</w:t>
      </w:r>
      <w:r w:rsidRPr="00640B69">
        <w:rPr>
          <w:sz w:val="28"/>
        </w:rPr>
        <w:t xml:space="preserve"> Порядка приема № 236);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640B69">
        <w:rPr>
          <w:rFonts w:eastAsia="Calibri"/>
          <w:sz w:val="28"/>
        </w:rPr>
        <w:t xml:space="preserve">6) в перечне документов для приема в образовательную организацию, предъявляемых родителями (законными представителями) ребенка, отсутствует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медицинского заключения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8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  <w:proofErr w:type="gramEnd"/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7) заявление о приеме в образовательную организацию и копии документов не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12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8) после регистрации заявления и документов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12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9) ребенок, родители (законные представители) которого не представили необходимые для приема документы в соответствии с </w:t>
      </w:r>
      <w:hyperlink r:id="rId14" w:history="1">
        <w:r w:rsidRPr="00640B69">
          <w:rPr>
            <w:sz w:val="28"/>
          </w:rPr>
          <w:t xml:space="preserve"> пунктом</w:t>
        </w:r>
        <w:r w:rsidRPr="00640B69">
          <w:rPr>
            <w:rFonts w:eastAsia="Calibri"/>
            <w:sz w:val="28"/>
          </w:rPr>
          <w:t xml:space="preserve"> 9</w:t>
        </w:r>
      </w:hyperlink>
      <w:r w:rsidRPr="00640B69">
        <w:rPr>
          <w:rFonts w:eastAsia="Calibri"/>
          <w:sz w:val="28"/>
        </w:rPr>
        <w:t xml:space="preserve"> Порядка </w:t>
      </w:r>
      <w:r>
        <w:rPr>
          <w:rFonts w:eastAsia="Calibri"/>
          <w:sz w:val="28"/>
        </w:rPr>
        <w:t xml:space="preserve">                  </w:t>
      </w:r>
      <w:r w:rsidRPr="00640B69">
        <w:rPr>
          <w:rFonts w:eastAsia="Calibri"/>
          <w:sz w:val="28"/>
        </w:rPr>
        <w:t xml:space="preserve">№ 236, снимается с учета и не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12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10)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до предоставления полного пакета документов, указанных в </w:t>
      </w:r>
      <w:hyperlink r:id="rId15" w:history="1">
        <w:r w:rsidRPr="00640B69">
          <w:rPr>
            <w:sz w:val="28"/>
          </w:rPr>
          <w:t xml:space="preserve"> пункт</w:t>
        </w:r>
        <w:r w:rsidRPr="00640B69">
          <w:rPr>
            <w:rFonts w:eastAsia="Calibri"/>
            <w:sz w:val="28"/>
          </w:rPr>
          <w:t xml:space="preserve"> 9</w:t>
        </w:r>
      </w:hyperlink>
      <w:r w:rsidRPr="00640B69">
        <w:rPr>
          <w:rFonts w:eastAsia="Calibri"/>
          <w:sz w:val="28"/>
        </w:rPr>
        <w:t xml:space="preserve"> Порядка № 236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14</w:t>
      </w:r>
      <w:r w:rsidRPr="00640B69">
        <w:rPr>
          <w:sz w:val="28"/>
        </w:rPr>
        <w:t xml:space="preserve"> Порядка приема </w:t>
      </w:r>
      <w:r>
        <w:rPr>
          <w:sz w:val="28"/>
        </w:rPr>
        <w:t xml:space="preserve">                 </w:t>
      </w:r>
      <w:r w:rsidRPr="00640B69">
        <w:rPr>
          <w:sz w:val="28"/>
        </w:rPr>
        <w:t>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11) нарушаются сроки издания распорядительных актов о зачислении ребенка в образовательную организацию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15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12) распорядительный акт о зачислении ребенка в образовательную организацию не размещается на информационном стенде образовательной организации в трехдневный срок после издания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15</w:t>
      </w:r>
      <w:r w:rsidRPr="00640B69">
        <w:rPr>
          <w:sz w:val="28"/>
        </w:rPr>
        <w:t xml:space="preserve"> Порядка приема</w:t>
      </w:r>
      <w:r>
        <w:rPr>
          <w:sz w:val="28"/>
        </w:rPr>
        <w:t xml:space="preserve">                 </w:t>
      </w:r>
      <w:r w:rsidRPr="00640B69">
        <w:rPr>
          <w:sz w:val="28"/>
        </w:rPr>
        <w:t xml:space="preserve"> № 236)</w:t>
      </w:r>
      <w:r w:rsidRPr="00640B69">
        <w:rPr>
          <w:rFonts w:eastAsia="Calibri"/>
          <w:sz w:val="28"/>
        </w:rPr>
        <w:t>;</w:t>
      </w:r>
    </w:p>
    <w:p w:rsidR="00640B69" w:rsidRP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lastRenderedPageBreak/>
        <w:t xml:space="preserve">13) на официальном сайте образовательной организации в сети Интернет не размещаются реквизиты распорядительного акта о зачислении ребенка, наименование возрастной группы, число детей, зачисленных в указанную возрастную группу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15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;</w:t>
      </w:r>
    </w:p>
    <w:p w:rsidR="00640B69" w:rsidRDefault="00640B69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B69">
        <w:rPr>
          <w:rFonts w:eastAsia="Calibri"/>
          <w:sz w:val="28"/>
        </w:rPr>
        <w:t xml:space="preserve">14) на детей, зачисленных в образовательную организацию, не  оформляются личные дела, в которых хранятся все предоставленные родителями (законными представителями) ребенка документы </w:t>
      </w:r>
      <w:r w:rsidRPr="00640B69">
        <w:rPr>
          <w:rFonts w:eastAsia="Calibri"/>
          <w:bCs/>
          <w:sz w:val="28"/>
        </w:rPr>
        <w:t>(</w:t>
      </w:r>
      <w:r w:rsidRPr="00640B69">
        <w:rPr>
          <w:sz w:val="28"/>
        </w:rPr>
        <w:t>пункт</w:t>
      </w:r>
      <w:r w:rsidRPr="00640B69">
        <w:rPr>
          <w:rFonts w:eastAsia="Calibri"/>
          <w:sz w:val="28"/>
        </w:rPr>
        <w:t xml:space="preserve"> 16</w:t>
      </w:r>
      <w:r w:rsidRPr="00640B69">
        <w:rPr>
          <w:sz w:val="28"/>
        </w:rPr>
        <w:t xml:space="preserve"> Порядка приема № 236)</w:t>
      </w:r>
      <w:r w:rsidRPr="00640B69">
        <w:rPr>
          <w:rFonts w:eastAsia="Calibri"/>
          <w:sz w:val="28"/>
        </w:rPr>
        <w:t>.</w:t>
      </w:r>
    </w:p>
    <w:p w:rsidR="00077D22" w:rsidRDefault="00077D22" w:rsidP="00077D22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</w:rPr>
      </w:pPr>
      <w:r w:rsidRPr="00077D22">
        <w:rPr>
          <w:b/>
          <w:sz w:val="28"/>
        </w:rPr>
        <w:t xml:space="preserve">В части соблюдение порядка и условий осуществления </w:t>
      </w:r>
      <w:proofErr w:type="gramStart"/>
      <w:r w:rsidRPr="00077D22">
        <w:rPr>
          <w:b/>
          <w:sz w:val="28"/>
        </w:rPr>
        <w:t>перевода</w:t>
      </w:r>
      <w:proofErr w:type="gramEnd"/>
      <w:r w:rsidRPr="00077D22">
        <w:rPr>
          <w:b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направленности:</w:t>
      </w:r>
    </w:p>
    <w:p w:rsidR="00077D22" w:rsidRPr="00077D22" w:rsidRDefault="00077D22" w:rsidP="00077D22">
      <w:pPr>
        <w:ind w:firstLine="709"/>
        <w:jc w:val="both"/>
        <w:rPr>
          <w:sz w:val="28"/>
        </w:rPr>
      </w:pPr>
      <w:r w:rsidRPr="00077D22">
        <w:rPr>
          <w:sz w:val="28"/>
        </w:rPr>
        <w:t>1) форма заявления родителей (законных представителей) обучающегося об отчислении в порядке перевода не предусматривает указания даты рождения обучающегося, направленности группы (</w:t>
      </w:r>
      <w:r w:rsidRPr="00643F2E">
        <w:rPr>
          <w:sz w:val="28"/>
          <w:szCs w:val="28"/>
        </w:rPr>
        <w:t xml:space="preserve">пункт 5 </w:t>
      </w:r>
      <w:r w:rsidR="00643F2E" w:rsidRPr="00643F2E">
        <w:rPr>
          <w:sz w:val="28"/>
          <w:szCs w:val="28"/>
        </w:rPr>
        <w:t xml:space="preserve">Порядка и условий осуществления </w:t>
      </w:r>
      <w:proofErr w:type="gramStart"/>
      <w:r w:rsidR="00643F2E" w:rsidRPr="00643F2E">
        <w:rPr>
          <w:sz w:val="28"/>
          <w:szCs w:val="28"/>
        </w:rPr>
        <w:t>перевода</w:t>
      </w:r>
      <w:proofErr w:type="gramEnd"/>
      <w:r w:rsidR="00643F2E" w:rsidRPr="00643F2E">
        <w:rPr>
          <w:sz w:val="28"/>
          <w:szCs w:val="28"/>
        </w:rPr>
        <w:t xml:space="preserve"> обучающихся из одной организации, осуществляющей образовательную деятельность  по образовательным программам дошкольного образования, в другие организации, осуществляющие образовательную деятельность по образовательным  программам соответс</w:t>
      </w:r>
      <w:r w:rsidR="00AE5DB4">
        <w:rPr>
          <w:sz w:val="28"/>
          <w:szCs w:val="28"/>
        </w:rPr>
        <w:t xml:space="preserve">твующих уровня и направленности, </w:t>
      </w:r>
      <w:proofErr w:type="spellStart"/>
      <w:r w:rsidR="00AE5DB4">
        <w:rPr>
          <w:sz w:val="28"/>
          <w:szCs w:val="28"/>
        </w:rPr>
        <w:t>утвержд</w:t>
      </w:r>
      <w:proofErr w:type="spellEnd"/>
      <w:r w:rsidR="00AE5DB4">
        <w:rPr>
          <w:sz w:val="28"/>
          <w:szCs w:val="28"/>
        </w:rPr>
        <w:t xml:space="preserve">. </w:t>
      </w:r>
      <w:r w:rsidR="00643F2E" w:rsidRPr="00643F2E">
        <w:rPr>
          <w:sz w:val="28"/>
          <w:szCs w:val="28"/>
        </w:rPr>
        <w:t xml:space="preserve">приказом Минобрнауки </w:t>
      </w:r>
      <w:r w:rsidR="00AE5DB4">
        <w:rPr>
          <w:sz w:val="28"/>
          <w:szCs w:val="28"/>
        </w:rPr>
        <w:t xml:space="preserve">РФ </w:t>
      </w:r>
      <w:r w:rsidR="00643F2E" w:rsidRPr="00643F2E">
        <w:rPr>
          <w:sz w:val="28"/>
          <w:szCs w:val="28"/>
        </w:rPr>
        <w:t xml:space="preserve">от 28.12.2015 № 1527 (далее - </w:t>
      </w:r>
      <w:proofErr w:type="gramStart"/>
      <w:r w:rsidR="00643F2E" w:rsidRPr="00643F2E">
        <w:rPr>
          <w:sz w:val="28"/>
          <w:szCs w:val="28"/>
        </w:rPr>
        <w:t>Порядок № 1527</w:t>
      </w:r>
      <w:r w:rsidR="00643F2E">
        <w:rPr>
          <w:sz w:val="28"/>
          <w:szCs w:val="28"/>
        </w:rPr>
        <w:t>)</w:t>
      </w:r>
      <w:r w:rsidRPr="00077D22">
        <w:rPr>
          <w:sz w:val="28"/>
        </w:rPr>
        <w:t>);</w:t>
      </w:r>
      <w:proofErr w:type="gramEnd"/>
    </w:p>
    <w:p w:rsidR="00077D22" w:rsidRPr="00077D22" w:rsidRDefault="00077D22" w:rsidP="00077D22">
      <w:pPr>
        <w:ind w:firstLine="709"/>
        <w:jc w:val="both"/>
        <w:rPr>
          <w:sz w:val="28"/>
        </w:rPr>
      </w:pPr>
      <w:r w:rsidRPr="00077D22">
        <w:rPr>
          <w:rFonts w:eastAsia="Calibri"/>
          <w:sz w:val="28"/>
        </w:rPr>
        <w:t xml:space="preserve">2) образовательной организацией нарушаются сроки издания распорядительных актов об отчислении в порядке перевода </w:t>
      </w:r>
      <w:r w:rsidRPr="00077D22">
        <w:rPr>
          <w:sz w:val="28"/>
        </w:rPr>
        <w:t xml:space="preserve">(пункт 6 Порядка № 1527); </w:t>
      </w:r>
    </w:p>
    <w:p w:rsidR="00077D22" w:rsidRPr="00077D22" w:rsidRDefault="00077D22" w:rsidP="00077D22">
      <w:pPr>
        <w:ind w:firstLine="709"/>
        <w:jc w:val="both"/>
        <w:rPr>
          <w:sz w:val="28"/>
        </w:rPr>
      </w:pPr>
      <w:r w:rsidRPr="00077D22">
        <w:rPr>
          <w:rFonts w:eastAsia="Calibri"/>
          <w:sz w:val="28"/>
        </w:rPr>
        <w:t>3) в распорядительных актах об отчислении в порядке перевода не указывается принимающая организация либо в случае переезда в другую местность населенный пункт, муниципальное образование, субъект Российской Федерации, в который осуществляется переезд родителей (законных представителей) обучающегося (</w:t>
      </w:r>
      <w:r w:rsidRPr="00077D22">
        <w:rPr>
          <w:sz w:val="28"/>
        </w:rPr>
        <w:t xml:space="preserve">пункт 6 Порядка № 1527); </w:t>
      </w:r>
    </w:p>
    <w:p w:rsidR="00077D22" w:rsidRPr="00077D22" w:rsidRDefault="00077D22" w:rsidP="00077D22">
      <w:pPr>
        <w:ind w:firstLine="709"/>
        <w:jc w:val="both"/>
        <w:rPr>
          <w:sz w:val="28"/>
        </w:rPr>
      </w:pPr>
      <w:r w:rsidRPr="00077D22">
        <w:rPr>
          <w:rFonts w:eastAsia="Calibri"/>
          <w:sz w:val="28"/>
        </w:rPr>
        <w:t>4) исходная организация выдает родителям (законным представителям) личное дело обучающегося без описи содержащихся в нем документов (</w:t>
      </w:r>
      <w:r w:rsidRPr="00077D22">
        <w:rPr>
          <w:sz w:val="28"/>
        </w:rPr>
        <w:t>пункт 7 Порядка № 1527);</w:t>
      </w:r>
    </w:p>
    <w:p w:rsidR="00077D22" w:rsidRPr="00077D22" w:rsidRDefault="00077D22" w:rsidP="00077D22">
      <w:pPr>
        <w:ind w:firstLine="709"/>
        <w:jc w:val="both"/>
        <w:rPr>
          <w:sz w:val="28"/>
        </w:rPr>
      </w:pPr>
      <w:r w:rsidRPr="00077D22">
        <w:rPr>
          <w:rFonts w:eastAsia="Calibri"/>
          <w:sz w:val="28"/>
        </w:rPr>
        <w:t>5) родитель (законный представитель) личной подписью не подтверждает получение личного дела с описью содержащихся в нем документов (</w:t>
      </w:r>
      <w:r w:rsidRPr="00077D22">
        <w:rPr>
          <w:sz w:val="28"/>
        </w:rPr>
        <w:t>пункт 7 Порядка № 1527);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077D22">
        <w:rPr>
          <w:rFonts w:eastAsia="Calibri"/>
          <w:sz w:val="28"/>
        </w:rPr>
        <w:t xml:space="preserve">6) в качестве основания для </w:t>
      </w:r>
      <w:proofErr w:type="gramStart"/>
      <w:r w:rsidRPr="00077D22">
        <w:rPr>
          <w:rFonts w:eastAsia="Calibri"/>
          <w:sz w:val="28"/>
        </w:rPr>
        <w:t>зачисления</w:t>
      </w:r>
      <w:proofErr w:type="gramEnd"/>
      <w:r w:rsidRPr="00077D22">
        <w:rPr>
          <w:rFonts w:eastAsia="Calibri"/>
          <w:sz w:val="28"/>
        </w:rPr>
        <w:t xml:space="preserve"> обучающегося в принимающую организацию в связи с переводом из исходной организации требуются документы, не предусмотренные </w:t>
      </w:r>
      <w:r w:rsidRPr="00077D22">
        <w:rPr>
          <w:sz w:val="28"/>
        </w:rPr>
        <w:t>Порядком № 1527;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077D22">
        <w:rPr>
          <w:rFonts w:eastAsia="Calibri"/>
          <w:sz w:val="28"/>
        </w:rPr>
        <w:t xml:space="preserve">7) при отсутствии в личном деле копий документов, необходимых для приема в соответствии с </w:t>
      </w:r>
      <w:hyperlink r:id="rId16" w:history="1">
        <w:r w:rsidRPr="00077D22">
          <w:rPr>
            <w:rFonts w:eastAsia="Calibri"/>
            <w:sz w:val="28"/>
          </w:rPr>
          <w:t>Порядком</w:t>
        </w:r>
      </w:hyperlink>
      <w:r w:rsidRPr="00077D22">
        <w:rPr>
          <w:rFonts w:eastAsia="Calibri"/>
          <w:sz w:val="28"/>
        </w:rPr>
        <w:t xml:space="preserve"> № 236, принимающая организация не запрашивает такие документы у исходной организации (</w:t>
      </w:r>
      <w:r w:rsidRPr="00077D22">
        <w:rPr>
          <w:sz w:val="28"/>
        </w:rPr>
        <w:t xml:space="preserve">пункт 9 Порядка </w:t>
      </w:r>
      <w:r>
        <w:rPr>
          <w:sz w:val="28"/>
        </w:rPr>
        <w:t xml:space="preserve">                          </w:t>
      </w:r>
      <w:r w:rsidRPr="00077D22">
        <w:rPr>
          <w:sz w:val="28"/>
        </w:rPr>
        <w:t>№ 1527)</w:t>
      </w:r>
      <w:r w:rsidRPr="00077D22">
        <w:rPr>
          <w:rFonts w:eastAsia="Calibri"/>
          <w:sz w:val="28"/>
        </w:rPr>
        <w:t>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r w:rsidRPr="00077D22">
        <w:rPr>
          <w:rFonts w:eastAsia="Calibri"/>
          <w:iCs/>
          <w:sz w:val="28"/>
        </w:rPr>
        <w:lastRenderedPageBreak/>
        <w:t xml:space="preserve">8) принимающая организация после приема заявления и личного дела нарушает сроки издания распорядительного </w:t>
      </w:r>
      <w:proofErr w:type="gramStart"/>
      <w:r w:rsidRPr="00077D22">
        <w:rPr>
          <w:rFonts w:eastAsia="Calibri"/>
          <w:iCs/>
          <w:sz w:val="28"/>
        </w:rPr>
        <w:t>акта</w:t>
      </w:r>
      <w:proofErr w:type="gramEnd"/>
      <w:r w:rsidRPr="00077D22">
        <w:rPr>
          <w:rFonts w:eastAsia="Calibri"/>
          <w:iCs/>
          <w:sz w:val="28"/>
        </w:rPr>
        <w:t xml:space="preserve"> о зачислении обучающегося в порядке перевода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>пункт 10 Порядка № 1527)</w:t>
      </w:r>
      <w:r w:rsidRPr="00077D22">
        <w:rPr>
          <w:rFonts w:eastAsia="Calibri"/>
          <w:iCs/>
          <w:sz w:val="28"/>
        </w:rPr>
        <w:t xml:space="preserve">; 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r w:rsidRPr="00077D22">
        <w:rPr>
          <w:rFonts w:eastAsia="Calibri"/>
          <w:iCs/>
          <w:sz w:val="28"/>
        </w:rPr>
        <w:t xml:space="preserve">9) принимающая организация при зачислении обучающегося, отчисленного из исходной организации, письменно не уведомляет исходную организацию о номере и дате распорядительного акта о зачислении обучающегося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>пункт 11 Порядка № 1527)</w:t>
      </w:r>
      <w:r w:rsidRPr="00077D22">
        <w:rPr>
          <w:rFonts w:eastAsia="Calibri"/>
          <w:iCs/>
          <w:sz w:val="28"/>
        </w:rPr>
        <w:t>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r w:rsidRPr="00077D22">
        <w:rPr>
          <w:rFonts w:eastAsia="Calibri"/>
          <w:iCs/>
          <w:sz w:val="28"/>
        </w:rPr>
        <w:t xml:space="preserve">10) принимающая организация при зачислении обучающегося, отчисленного из исходной организации, нарушает сроки письменного уведомления исходной организации о номере и дате распорядительного акта о зачислении обучающегося в принимающую организацию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 xml:space="preserve">пункт 11 Порядка </w:t>
      </w:r>
      <w:r>
        <w:rPr>
          <w:sz w:val="28"/>
        </w:rPr>
        <w:t xml:space="preserve">                  </w:t>
      </w:r>
      <w:r w:rsidRPr="00077D22">
        <w:rPr>
          <w:sz w:val="28"/>
        </w:rPr>
        <w:t>№ 1527)</w:t>
      </w:r>
      <w:r w:rsidRPr="00077D22">
        <w:rPr>
          <w:rFonts w:eastAsia="Calibri"/>
          <w:iCs/>
          <w:sz w:val="28"/>
        </w:rPr>
        <w:t>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r w:rsidRPr="00077D22">
        <w:rPr>
          <w:rFonts w:eastAsia="Calibri"/>
          <w:iCs/>
          <w:sz w:val="28"/>
        </w:rPr>
        <w:t>11) в распорядительном акте учредителя при принятии решения о прекращении деятельности исходной организации не указывается принимающая организация либо перечень принимающих организаций, в котору</w:t>
      </w:r>
      <w:proofErr w:type="gramStart"/>
      <w:r w:rsidRPr="00077D22">
        <w:rPr>
          <w:rFonts w:eastAsia="Calibri"/>
          <w:iCs/>
          <w:sz w:val="28"/>
        </w:rPr>
        <w:t>ю(</w:t>
      </w:r>
      <w:proofErr w:type="spellStart"/>
      <w:proofErr w:type="gramEnd"/>
      <w:r w:rsidRPr="00077D22">
        <w:rPr>
          <w:rFonts w:eastAsia="Calibri"/>
          <w:iCs/>
          <w:sz w:val="28"/>
        </w:rPr>
        <w:t>ые</w:t>
      </w:r>
      <w:proofErr w:type="spellEnd"/>
      <w:r w:rsidRPr="00077D22">
        <w:rPr>
          <w:rFonts w:eastAsia="Calibri"/>
          <w:iCs/>
          <w:sz w:val="28"/>
        </w:rPr>
        <w:t xml:space="preserve">) будут переводиться обучающиеся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>пункт 11 Порядка № 1527)</w:t>
      </w:r>
      <w:r w:rsidRPr="00077D22">
        <w:rPr>
          <w:rFonts w:eastAsia="Calibri"/>
          <w:iCs/>
          <w:sz w:val="28"/>
        </w:rPr>
        <w:t>;</w:t>
      </w:r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proofErr w:type="gramStart"/>
      <w:r w:rsidRPr="00077D22">
        <w:rPr>
          <w:sz w:val="28"/>
        </w:rPr>
        <w:t xml:space="preserve">12) исходная организация в случае прекращения своей деятельности не уведомляет родителей </w:t>
      </w:r>
      <w:hyperlink r:id="rId17" w:history="1">
        <w:r w:rsidRPr="00077D22">
          <w:rPr>
            <w:sz w:val="28"/>
          </w:rPr>
          <w:t>(законных представителей)</w:t>
        </w:r>
      </w:hyperlink>
      <w:r w:rsidRPr="00077D22">
        <w:rPr>
          <w:sz w:val="28"/>
        </w:rPr>
        <w:t xml:space="preserve"> обучающихся о предстоящем переводе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не размещает указанное уведомление на своем официальном сайте в сети Интернет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>пункт 12 Порядка № 1527)</w:t>
      </w:r>
      <w:r w:rsidRPr="00077D22">
        <w:rPr>
          <w:rFonts w:eastAsia="Calibri"/>
          <w:iCs/>
          <w:sz w:val="28"/>
        </w:rPr>
        <w:t>;</w:t>
      </w:r>
      <w:proofErr w:type="gramEnd"/>
    </w:p>
    <w:p w:rsidR="00077D22" w:rsidRPr="00077D22" w:rsidRDefault="00077D22" w:rsidP="00077D2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</w:rPr>
      </w:pPr>
      <w:r w:rsidRPr="00077D22">
        <w:rPr>
          <w:sz w:val="28"/>
        </w:rPr>
        <w:t xml:space="preserve">13) исходная организация в случае прекращения своей деятельности нарушает сроки уведомления родителей </w:t>
      </w:r>
      <w:hyperlink r:id="rId18" w:history="1">
        <w:r w:rsidRPr="00077D22">
          <w:rPr>
            <w:sz w:val="28"/>
          </w:rPr>
          <w:t>(законных представителей)</w:t>
        </w:r>
      </w:hyperlink>
      <w:r w:rsidRPr="00077D22">
        <w:rPr>
          <w:sz w:val="28"/>
        </w:rPr>
        <w:t xml:space="preserve"> обучающихся о предстоящем переводе в письменной форме, а также не размещает указанное уведомление на своем официальном сайте  в сети Интернет </w:t>
      </w:r>
      <w:r w:rsidRPr="00077D22">
        <w:rPr>
          <w:rFonts w:eastAsia="Calibri"/>
          <w:sz w:val="28"/>
        </w:rPr>
        <w:t>(</w:t>
      </w:r>
      <w:r w:rsidRPr="00077D22">
        <w:rPr>
          <w:sz w:val="28"/>
        </w:rPr>
        <w:t>пункт 12 Порядка № 1527)</w:t>
      </w:r>
      <w:r w:rsidRPr="00077D22">
        <w:rPr>
          <w:rFonts w:eastAsia="Calibri"/>
          <w:iCs/>
          <w:sz w:val="28"/>
        </w:rPr>
        <w:t>.</w:t>
      </w:r>
    </w:p>
    <w:p w:rsidR="00077D22" w:rsidRPr="00077D22" w:rsidRDefault="00077D22" w:rsidP="00640B69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</w:rPr>
      </w:pPr>
    </w:p>
    <w:p w:rsidR="000A04FB" w:rsidRPr="000A04FB" w:rsidRDefault="000A04FB" w:rsidP="000A04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0A04FB">
        <w:rPr>
          <w:rFonts w:eastAsia="Calibri"/>
          <w:b/>
          <w:sz w:val="28"/>
          <w:szCs w:val="28"/>
        </w:rPr>
        <w:t>В</w:t>
      </w:r>
      <w:r w:rsidRPr="000A04FB">
        <w:rPr>
          <w:rFonts w:ascii="Baskerville Old Face" w:eastAsia="Calibri" w:hAnsi="Baskerville Old Face"/>
          <w:b/>
          <w:sz w:val="28"/>
          <w:szCs w:val="28"/>
        </w:rPr>
        <w:t xml:space="preserve"> </w:t>
      </w:r>
      <w:r w:rsidRPr="000A04FB">
        <w:rPr>
          <w:rFonts w:eastAsia="Calibri"/>
          <w:b/>
          <w:sz w:val="28"/>
          <w:szCs w:val="28"/>
        </w:rPr>
        <w:t>части</w:t>
      </w:r>
      <w:r w:rsidRPr="000A04FB">
        <w:rPr>
          <w:rFonts w:ascii="Baskerville Old Face" w:eastAsia="Calibri" w:hAnsi="Baskerville Old Face"/>
          <w:b/>
          <w:sz w:val="28"/>
          <w:szCs w:val="28"/>
        </w:rPr>
        <w:t xml:space="preserve"> </w:t>
      </w:r>
      <w:r w:rsidRPr="000A04FB">
        <w:rPr>
          <w:rFonts w:eastAsia="Calibri"/>
          <w:b/>
          <w:sz w:val="28"/>
          <w:szCs w:val="28"/>
        </w:rPr>
        <w:t>порядка оказания платных образовательных услуг:</w:t>
      </w:r>
    </w:p>
    <w:p w:rsidR="000A04FB" w:rsidRPr="000A04FB" w:rsidRDefault="000A04FB" w:rsidP="000A04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4FB">
        <w:rPr>
          <w:rFonts w:eastAsia="Calibri"/>
          <w:sz w:val="28"/>
          <w:szCs w:val="28"/>
        </w:rPr>
        <w:t xml:space="preserve">1) </w:t>
      </w:r>
      <w:r w:rsidRPr="000A04FB">
        <w:rPr>
          <w:color w:val="000000"/>
          <w:sz w:val="28"/>
          <w:szCs w:val="28"/>
        </w:rPr>
        <w:t>договор об образовании заключается после издания приказа о приеме лица на обучение (часть 2 статьи 53 ФЗ № 273);</w:t>
      </w:r>
    </w:p>
    <w:p w:rsidR="000A04FB" w:rsidRPr="000A04FB" w:rsidRDefault="000A04FB" w:rsidP="000A04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Pr="000A04FB">
        <w:rPr>
          <w:color w:val="000000"/>
          <w:sz w:val="28"/>
          <w:szCs w:val="28"/>
        </w:rPr>
        <w:t xml:space="preserve">) в договоре об образовании </w:t>
      </w:r>
      <w:r w:rsidRPr="000A04FB">
        <w:rPr>
          <w:sz w:val="28"/>
          <w:szCs w:val="28"/>
        </w:rPr>
        <w:t xml:space="preserve">не указываются </w:t>
      </w:r>
      <w:r w:rsidRPr="000A04FB">
        <w:rPr>
          <w:color w:val="000000"/>
          <w:sz w:val="28"/>
          <w:szCs w:val="28"/>
        </w:rPr>
        <w:t xml:space="preserve">основные характеристики образования, в том числе форма обучения, полная стоимость платных образовательных услуг, </w:t>
      </w:r>
      <w:r w:rsidRPr="000A04FB">
        <w:rPr>
          <w:rFonts w:eastAsia="Calibri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лицензии),</w:t>
      </w:r>
      <w:r w:rsidRPr="000A04FB">
        <w:rPr>
          <w:color w:val="000000"/>
          <w:sz w:val="28"/>
          <w:szCs w:val="28"/>
        </w:rPr>
        <w:t xml:space="preserve"> </w:t>
      </w:r>
      <w:r w:rsidRPr="000A04FB">
        <w:rPr>
          <w:rFonts w:eastAsia="Calibri"/>
          <w:sz w:val="28"/>
          <w:szCs w:val="28"/>
        </w:rPr>
        <w:t>вид, уровень и (или) направленность образовательной программы, основания расторжения в одностороннем порядке организацией, осуществляющей образовательную деятельность</w:t>
      </w:r>
      <w:r w:rsidRPr="000A04FB">
        <w:rPr>
          <w:color w:val="000000"/>
          <w:sz w:val="28"/>
          <w:szCs w:val="28"/>
        </w:rPr>
        <w:t xml:space="preserve"> и др. </w:t>
      </w:r>
      <w:r>
        <w:rPr>
          <w:color w:val="000000"/>
          <w:sz w:val="28"/>
          <w:szCs w:val="28"/>
        </w:rPr>
        <w:t xml:space="preserve">                           </w:t>
      </w:r>
      <w:r w:rsidRPr="000A04FB">
        <w:rPr>
          <w:color w:val="000000"/>
          <w:sz w:val="28"/>
          <w:szCs w:val="28"/>
        </w:rPr>
        <w:t>(</w:t>
      </w:r>
      <w:r w:rsidRPr="000A04FB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асти 2, 3, 8 статьи 54 ФЗ</w:t>
      </w:r>
      <w:proofErr w:type="gramEnd"/>
      <w:r>
        <w:rPr>
          <w:rFonts w:eastAsia="Calibri"/>
          <w:sz w:val="28"/>
          <w:szCs w:val="28"/>
        </w:rPr>
        <w:t xml:space="preserve"> № 273</w:t>
      </w:r>
      <w:r w:rsidRPr="000A04FB">
        <w:rPr>
          <w:color w:val="000000"/>
          <w:sz w:val="28"/>
          <w:szCs w:val="28"/>
        </w:rPr>
        <w:t>);</w:t>
      </w:r>
    </w:p>
    <w:p w:rsidR="000A04FB" w:rsidRPr="000A04FB" w:rsidRDefault="000A04FB" w:rsidP="000A0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A04FB">
        <w:rPr>
          <w:color w:val="000000"/>
          <w:sz w:val="28"/>
          <w:szCs w:val="28"/>
        </w:rPr>
        <w:t>) допускается у</w:t>
      </w:r>
      <w:r w:rsidRPr="000A04FB">
        <w:rPr>
          <w:rFonts w:eastAsia="Calibri"/>
          <w:sz w:val="28"/>
          <w:szCs w:val="28"/>
        </w:rPr>
        <w:t>величение стоимости платных образовательных услуг после заключения договора без учета уровня инфляции, предусмотренного основными характеристиками федерального бюджета на очередной финансовый год и плановый период (часть 3 статьи 54 ФЗ № 273);</w:t>
      </w:r>
    </w:p>
    <w:p w:rsidR="000A04FB" w:rsidRDefault="000A04FB" w:rsidP="000A0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</w:t>
      </w:r>
      <w:r w:rsidRPr="000A04FB">
        <w:rPr>
          <w:rFonts w:eastAsia="Calibri"/>
          <w:sz w:val="28"/>
          <w:szCs w:val="28"/>
        </w:rPr>
        <w:t xml:space="preserve">) на официальной сайте организации, осуществляющей образовательную деятельность, не размещаются копии образца договора об оказании платных </w:t>
      </w:r>
      <w:r w:rsidRPr="000A04FB">
        <w:rPr>
          <w:rFonts w:eastAsia="Calibri"/>
          <w:sz w:val="28"/>
          <w:szCs w:val="28"/>
        </w:rPr>
        <w:lastRenderedPageBreak/>
        <w:t>образовательных услуг, документа об утверждении стоимости обучения по каждой образовательной программе (часть 2 пункта 4 статьи 29</w:t>
      </w:r>
      <w:r>
        <w:rPr>
          <w:rFonts w:eastAsia="Calibri"/>
          <w:sz w:val="28"/>
          <w:szCs w:val="28"/>
        </w:rPr>
        <w:t xml:space="preserve"> </w:t>
      </w:r>
      <w:r w:rsidRPr="000A04FB">
        <w:rPr>
          <w:rFonts w:eastAsia="Calibri"/>
          <w:sz w:val="28"/>
          <w:szCs w:val="28"/>
        </w:rPr>
        <w:t>ФЗ № 273).</w:t>
      </w:r>
      <w:proofErr w:type="gramEnd"/>
    </w:p>
    <w:p w:rsidR="000A04FB" w:rsidRDefault="000A04FB" w:rsidP="000A0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21970" w:rsidRPr="00821970" w:rsidRDefault="00821970" w:rsidP="00821970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b/>
          <w:i/>
          <w:sz w:val="28"/>
          <w:szCs w:val="28"/>
          <w:u w:val="single"/>
        </w:rPr>
      </w:pPr>
      <w:r w:rsidRPr="00821970">
        <w:rPr>
          <w:rFonts w:eastAsia="Calibri"/>
          <w:b/>
          <w:sz w:val="28"/>
          <w:szCs w:val="28"/>
        </w:rPr>
        <w:t>В части</w:t>
      </w:r>
      <w:r w:rsidRPr="00821970">
        <w:rPr>
          <w:rFonts w:ascii="Baskerville Old Face" w:eastAsia="Calibri" w:hAnsi="Baskerville Old Face"/>
          <w:b/>
          <w:sz w:val="28"/>
          <w:szCs w:val="28"/>
        </w:rPr>
        <w:t xml:space="preserve"> </w:t>
      </w:r>
      <w:r w:rsidRPr="00821970">
        <w:rPr>
          <w:b/>
          <w:bCs/>
          <w:sz w:val="28"/>
          <w:szCs w:val="28"/>
        </w:rPr>
        <w:t>порядка внесения</w:t>
      </w:r>
      <w:r w:rsidRPr="00821970">
        <w:rPr>
          <w:rFonts w:eastAsia="Calibri"/>
          <w:b/>
          <w:bCs/>
          <w:sz w:val="28"/>
          <w:szCs w:val="28"/>
        </w:rPr>
        <w:t xml:space="preserve"> сведений о </w:t>
      </w:r>
      <w:proofErr w:type="gramStart"/>
      <w:r w:rsidRPr="00821970">
        <w:rPr>
          <w:rFonts w:eastAsia="Calibri"/>
          <w:b/>
          <w:bCs/>
          <w:sz w:val="28"/>
          <w:szCs w:val="28"/>
        </w:rPr>
        <w:t>документах</w:t>
      </w:r>
      <w:proofErr w:type="gramEnd"/>
      <w:r w:rsidRPr="00821970">
        <w:rPr>
          <w:rFonts w:eastAsia="Calibri"/>
          <w:b/>
          <w:bCs/>
          <w:sz w:val="28"/>
          <w:szCs w:val="28"/>
        </w:rPr>
        <w:t xml:space="preserve"> об образовании и (или) о квалификации, документах об обучении, выданных организациями, осуществляющими образовательную деятельность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rPr>
          <w:rFonts w:eastAsia="Calibri"/>
          <w:b/>
          <w:bCs/>
          <w:sz w:val="28"/>
          <w:szCs w:val="28"/>
        </w:rPr>
        <w:t xml:space="preserve"> (далее – </w:t>
      </w:r>
      <w:r w:rsidRPr="00821970">
        <w:rPr>
          <w:rFonts w:eastAsia="Calibri"/>
          <w:b/>
          <w:sz w:val="28"/>
          <w:szCs w:val="28"/>
        </w:rPr>
        <w:t>ФИС ФРДО</w:t>
      </w:r>
      <w:r>
        <w:rPr>
          <w:rFonts w:eastAsia="Calibri"/>
          <w:b/>
          <w:sz w:val="28"/>
          <w:szCs w:val="28"/>
        </w:rPr>
        <w:t>)</w:t>
      </w:r>
      <w:r w:rsidRPr="00821970">
        <w:rPr>
          <w:rFonts w:eastAsia="Calibri"/>
          <w:b/>
          <w:sz w:val="28"/>
          <w:szCs w:val="28"/>
        </w:rPr>
        <w:t>:</w:t>
      </w:r>
    </w:p>
    <w:p w:rsidR="00821970" w:rsidRPr="00821970" w:rsidRDefault="00821970" w:rsidP="0082197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21970">
        <w:rPr>
          <w:rFonts w:eastAsia="Calibri"/>
          <w:sz w:val="28"/>
          <w:szCs w:val="28"/>
        </w:rPr>
        <w:tab/>
        <w:t xml:space="preserve">1) </w:t>
      </w:r>
      <w:r w:rsidRPr="00821970">
        <w:rPr>
          <w:rFonts w:eastAsia="Calibri"/>
          <w:bCs/>
          <w:sz w:val="28"/>
          <w:szCs w:val="28"/>
        </w:rPr>
        <w:t xml:space="preserve">нарушение </w:t>
      </w:r>
      <w:hyperlink r:id="rId19" w:history="1">
        <w:r w:rsidRPr="00821970">
          <w:rPr>
            <w:rFonts w:eastAsia="Calibri"/>
            <w:bCs/>
            <w:sz w:val="28"/>
            <w:szCs w:val="28"/>
          </w:rPr>
          <w:t>порядка</w:t>
        </w:r>
      </w:hyperlink>
      <w:r w:rsidRPr="00821970">
        <w:rPr>
          <w:rFonts w:eastAsia="Calibri"/>
          <w:bCs/>
          <w:sz w:val="28"/>
          <w:szCs w:val="28"/>
        </w:rPr>
        <w:t xml:space="preserve"> или сроков внесения в </w:t>
      </w:r>
      <w:r w:rsidRPr="00821970">
        <w:rPr>
          <w:rFonts w:eastAsia="Calibri"/>
          <w:sz w:val="28"/>
          <w:szCs w:val="28"/>
        </w:rPr>
        <w:t>ФИС ФРДО</w:t>
      </w:r>
      <w:r w:rsidRPr="00821970">
        <w:rPr>
          <w:rFonts w:eastAsia="Calibri"/>
          <w:bCs/>
          <w:sz w:val="28"/>
          <w:szCs w:val="28"/>
        </w:rPr>
        <w:t xml:space="preserve"> сведений о выданных </w:t>
      </w:r>
      <w:proofErr w:type="gramStart"/>
      <w:r w:rsidRPr="00821970">
        <w:rPr>
          <w:rFonts w:eastAsia="Calibri"/>
          <w:bCs/>
          <w:sz w:val="28"/>
          <w:szCs w:val="28"/>
        </w:rPr>
        <w:t>документах</w:t>
      </w:r>
      <w:proofErr w:type="gramEnd"/>
      <w:r w:rsidRPr="00821970">
        <w:rPr>
          <w:rFonts w:eastAsia="Calibri"/>
          <w:bCs/>
          <w:sz w:val="28"/>
          <w:szCs w:val="28"/>
        </w:rPr>
        <w:t xml:space="preserve"> об образовании и (или) о квалификации, документах об обучении;</w:t>
      </w:r>
    </w:p>
    <w:p w:rsidR="00821970" w:rsidRPr="00821970" w:rsidRDefault="00821970" w:rsidP="0082197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21970">
        <w:rPr>
          <w:rFonts w:eastAsia="Calibri"/>
          <w:bCs/>
          <w:sz w:val="28"/>
          <w:szCs w:val="28"/>
        </w:rPr>
        <w:tab/>
        <w:t xml:space="preserve">2) непредставление в </w:t>
      </w:r>
      <w:r w:rsidRPr="00821970">
        <w:rPr>
          <w:rFonts w:eastAsia="Calibri"/>
          <w:sz w:val="28"/>
          <w:szCs w:val="28"/>
        </w:rPr>
        <w:t>ФИС ФРДО</w:t>
      </w:r>
      <w:r w:rsidRPr="00821970">
        <w:rPr>
          <w:rFonts w:eastAsia="Calibri"/>
          <w:bCs/>
          <w:sz w:val="28"/>
          <w:szCs w:val="28"/>
        </w:rPr>
        <w:t xml:space="preserve"> сведений о выданных </w:t>
      </w:r>
      <w:proofErr w:type="gramStart"/>
      <w:r w:rsidRPr="00821970">
        <w:rPr>
          <w:rFonts w:eastAsia="Calibri"/>
          <w:bCs/>
          <w:sz w:val="28"/>
          <w:szCs w:val="28"/>
        </w:rPr>
        <w:t>документах</w:t>
      </w:r>
      <w:proofErr w:type="gramEnd"/>
      <w:r w:rsidRPr="00821970">
        <w:rPr>
          <w:rFonts w:eastAsia="Calibri"/>
          <w:bCs/>
          <w:sz w:val="28"/>
          <w:szCs w:val="28"/>
        </w:rPr>
        <w:t xml:space="preserve"> об образовании и (или) о квалификации, документах об обучении;</w:t>
      </w:r>
    </w:p>
    <w:p w:rsidR="00821970" w:rsidRPr="00821970" w:rsidRDefault="00821970" w:rsidP="0082197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21970">
        <w:rPr>
          <w:rFonts w:eastAsia="Calibri"/>
          <w:bCs/>
          <w:sz w:val="28"/>
          <w:szCs w:val="28"/>
        </w:rPr>
        <w:tab/>
        <w:t>3) неверное указание вида документа об образовании и (или) о квалификации, документах об обучении (аттестат о среднем (полном) общем образовании вместо аттестата о среднем общем образовании, аттестат с золотой / серебряной медалью вместо аттестата с отличием).</w:t>
      </w:r>
    </w:p>
    <w:p w:rsidR="000A04FB" w:rsidRPr="00821970" w:rsidRDefault="000A04FB" w:rsidP="000A04F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</w:rPr>
      </w:pPr>
      <w:r w:rsidRPr="00D44EEC">
        <w:rPr>
          <w:b/>
          <w:sz w:val="28"/>
        </w:rPr>
        <w:t>В части</w:t>
      </w:r>
      <w:r w:rsidRPr="00D44EEC">
        <w:rPr>
          <w:sz w:val="28"/>
        </w:rPr>
        <w:t xml:space="preserve"> </w:t>
      </w:r>
      <w:r w:rsidRPr="00D44EEC">
        <w:rPr>
          <w:b/>
          <w:sz w:val="28"/>
        </w:rPr>
        <w:t>порядка приема граждан на обучение по дополнительным предпрофессиональным программам в области искусств: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EEC">
        <w:rPr>
          <w:sz w:val="28"/>
        </w:rPr>
        <w:t xml:space="preserve">1) нарушаются сроки приема на </w:t>
      </w:r>
      <w:r w:rsidRPr="00D44EEC">
        <w:rPr>
          <w:rFonts w:eastAsia="Calibri"/>
          <w:sz w:val="28"/>
        </w:rPr>
        <w:t xml:space="preserve">обучение по дополнительным </w:t>
      </w:r>
      <w:r w:rsidRPr="00D44EEC">
        <w:rPr>
          <w:rFonts w:eastAsia="Calibri"/>
          <w:sz w:val="28"/>
          <w:szCs w:val="28"/>
        </w:rPr>
        <w:t xml:space="preserve">предпрофессиональным программам в области искусств (пункт 7 </w:t>
      </w:r>
      <w:r w:rsidRPr="00D44EE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44EEC">
        <w:rPr>
          <w:sz w:val="28"/>
          <w:szCs w:val="28"/>
        </w:rPr>
        <w:t xml:space="preserve">приема на обучение по дополнительным предпрофессиональным программам </w:t>
      </w:r>
      <w:r>
        <w:rPr>
          <w:sz w:val="28"/>
          <w:szCs w:val="28"/>
        </w:rPr>
        <w:t xml:space="preserve">                </w:t>
      </w:r>
      <w:r w:rsidRPr="00D44EEC">
        <w:rPr>
          <w:sz w:val="28"/>
          <w:szCs w:val="28"/>
        </w:rPr>
        <w:t xml:space="preserve">в области искусства, </w:t>
      </w:r>
      <w:proofErr w:type="spellStart"/>
      <w:r w:rsidRPr="00D44EEC">
        <w:rPr>
          <w:sz w:val="28"/>
          <w:szCs w:val="28"/>
        </w:rPr>
        <w:t>утвержд</w:t>
      </w:r>
      <w:proofErr w:type="spellEnd"/>
      <w:r w:rsidR="006B16A5">
        <w:rPr>
          <w:sz w:val="28"/>
          <w:szCs w:val="28"/>
        </w:rPr>
        <w:t>.</w:t>
      </w:r>
      <w:r w:rsidRPr="00D44EEC">
        <w:rPr>
          <w:sz w:val="28"/>
          <w:szCs w:val="28"/>
        </w:rPr>
        <w:t xml:space="preserve"> приказом Минкультуры России </w:t>
      </w:r>
      <w:r>
        <w:rPr>
          <w:sz w:val="28"/>
          <w:szCs w:val="28"/>
        </w:rPr>
        <w:t xml:space="preserve">                            </w:t>
      </w:r>
      <w:r w:rsidRPr="00D44EEC">
        <w:rPr>
          <w:sz w:val="28"/>
          <w:szCs w:val="28"/>
        </w:rPr>
        <w:t>от 14.08.2013 № 1145 (далее – Порядок приема № 1145));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44EEC">
        <w:rPr>
          <w:rFonts w:eastAsia="Calibri"/>
          <w:sz w:val="28"/>
        </w:rPr>
        <w:t xml:space="preserve">2) образовательная организация не размещает на своем официальном сайте и на информационном стенде информацию, предусмотренную п. 8 </w:t>
      </w:r>
      <w:r w:rsidRPr="00D44EEC">
        <w:rPr>
          <w:sz w:val="28"/>
        </w:rPr>
        <w:t>Порядок приема № 1145,</w:t>
      </w:r>
      <w:r w:rsidRPr="00D44EEC">
        <w:rPr>
          <w:rFonts w:eastAsia="Calibri"/>
          <w:sz w:val="28"/>
        </w:rPr>
        <w:t xml:space="preserve"> до начала приема документов (пункт 8 </w:t>
      </w:r>
      <w:r w:rsidRPr="00D44EEC">
        <w:rPr>
          <w:sz w:val="28"/>
        </w:rPr>
        <w:t>Порядка приема № 1145);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4EEC">
        <w:rPr>
          <w:sz w:val="28"/>
        </w:rPr>
        <w:t xml:space="preserve">3) в протоколах заседаний </w:t>
      </w:r>
      <w:proofErr w:type="gramStart"/>
      <w:r w:rsidRPr="00D44EEC">
        <w:rPr>
          <w:sz w:val="28"/>
        </w:rPr>
        <w:t>комиссии</w:t>
      </w:r>
      <w:proofErr w:type="gramEnd"/>
      <w:r w:rsidRPr="00D44EEC">
        <w:rPr>
          <w:sz w:val="28"/>
        </w:rPr>
        <w:t xml:space="preserve"> </w:t>
      </w:r>
      <w:r w:rsidRPr="00D44EEC">
        <w:rPr>
          <w:rFonts w:eastAsia="Calibri"/>
          <w:sz w:val="28"/>
        </w:rPr>
        <w:t>по индивидуальному отбору поступающих</w:t>
      </w:r>
      <w:r w:rsidRPr="00D44EEC">
        <w:rPr>
          <w:sz w:val="28"/>
        </w:rPr>
        <w:t xml:space="preserve"> не отражено мнение всех ее членов </w:t>
      </w:r>
      <w:r w:rsidRPr="00D44EEC">
        <w:rPr>
          <w:rFonts w:eastAsia="Calibri"/>
          <w:sz w:val="28"/>
        </w:rPr>
        <w:t xml:space="preserve">(пункт 8 </w:t>
      </w:r>
      <w:r w:rsidRPr="00D44EEC">
        <w:rPr>
          <w:sz w:val="28"/>
        </w:rPr>
        <w:t xml:space="preserve">Порядка приема </w:t>
      </w:r>
      <w:r w:rsidR="006B16A5">
        <w:rPr>
          <w:sz w:val="28"/>
        </w:rPr>
        <w:t xml:space="preserve">                </w:t>
      </w:r>
      <w:r w:rsidRPr="00D44EEC">
        <w:rPr>
          <w:sz w:val="28"/>
        </w:rPr>
        <w:t xml:space="preserve">№ 1145); 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4EEC">
        <w:rPr>
          <w:sz w:val="28"/>
        </w:rPr>
        <w:t xml:space="preserve">4) в личных делах обучающихся не хранятся протоколы заседаний </w:t>
      </w:r>
      <w:proofErr w:type="gramStart"/>
      <w:r w:rsidRPr="00D44EEC">
        <w:rPr>
          <w:sz w:val="28"/>
        </w:rPr>
        <w:t>комиссии</w:t>
      </w:r>
      <w:proofErr w:type="gramEnd"/>
      <w:r w:rsidRPr="00D44EEC">
        <w:rPr>
          <w:sz w:val="28"/>
        </w:rPr>
        <w:t xml:space="preserve"> </w:t>
      </w:r>
      <w:r w:rsidRPr="00D44EEC">
        <w:rPr>
          <w:rFonts w:eastAsia="Calibri"/>
          <w:sz w:val="28"/>
        </w:rPr>
        <w:t>по индивидуальному отбору поступающих</w:t>
      </w:r>
      <w:r w:rsidRPr="00D44EEC">
        <w:rPr>
          <w:sz w:val="28"/>
        </w:rPr>
        <w:t xml:space="preserve"> либо выписки из протоколов </w:t>
      </w:r>
      <w:r w:rsidRPr="00D44EEC">
        <w:rPr>
          <w:rFonts w:eastAsia="Calibri"/>
          <w:sz w:val="28"/>
        </w:rPr>
        <w:t xml:space="preserve">(пункт 14 </w:t>
      </w:r>
      <w:r w:rsidRPr="00D44EEC">
        <w:rPr>
          <w:sz w:val="28"/>
        </w:rPr>
        <w:t xml:space="preserve">Порядка приема № 1145); 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D44EEC">
        <w:rPr>
          <w:rFonts w:eastAsia="Calibri"/>
          <w:bCs/>
          <w:sz w:val="28"/>
        </w:rPr>
        <w:t xml:space="preserve">5) нарушаются сроки объявления результатов по каждой форме проведения индивидуального отбора </w:t>
      </w:r>
      <w:r w:rsidRPr="00D44EEC">
        <w:rPr>
          <w:rFonts w:eastAsia="Calibri"/>
          <w:sz w:val="28"/>
        </w:rPr>
        <w:t xml:space="preserve">(пункт 15 </w:t>
      </w:r>
      <w:r w:rsidRPr="00D44EEC">
        <w:rPr>
          <w:sz w:val="28"/>
        </w:rPr>
        <w:t>Порядка приема № 1145)</w:t>
      </w:r>
      <w:r w:rsidRPr="00D44EEC">
        <w:rPr>
          <w:rFonts w:eastAsia="Calibri"/>
          <w:bCs/>
          <w:sz w:val="28"/>
        </w:rPr>
        <w:t xml:space="preserve">; 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</w:rPr>
      </w:pPr>
      <w:r w:rsidRPr="00D44EEC">
        <w:rPr>
          <w:rFonts w:eastAsia="Calibri"/>
          <w:bCs/>
          <w:sz w:val="28"/>
        </w:rPr>
        <w:t xml:space="preserve">6) объявление результатов индивидуального отбора осуществляется без размещения </w:t>
      </w:r>
      <w:proofErr w:type="spellStart"/>
      <w:r w:rsidRPr="00D44EEC">
        <w:rPr>
          <w:rFonts w:eastAsia="Calibri"/>
          <w:bCs/>
          <w:sz w:val="28"/>
        </w:rPr>
        <w:t>пофамильного</w:t>
      </w:r>
      <w:proofErr w:type="spellEnd"/>
      <w:r w:rsidRPr="00D44EEC">
        <w:rPr>
          <w:rFonts w:eastAsia="Calibri"/>
          <w:bCs/>
          <w:sz w:val="28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 </w:t>
      </w:r>
      <w:r w:rsidRPr="00D44EEC">
        <w:rPr>
          <w:rFonts w:eastAsia="Calibri"/>
          <w:sz w:val="28"/>
        </w:rPr>
        <w:t xml:space="preserve">(пункт 15 </w:t>
      </w:r>
      <w:r w:rsidRPr="00D44EEC">
        <w:rPr>
          <w:sz w:val="28"/>
        </w:rPr>
        <w:t>Порядка приема № 1145)</w:t>
      </w:r>
      <w:r w:rsidRPr="00D44EEC">
        <w:rPr>
          <w:rFonts w:eastAsia="Calibri"/>
          <w:bCs/>
          <w:sz w:val="28"/>
        </w:rPr>
        <w:t>;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4EEC">
        <w:rPr>
          <w:rFonts w:eastAsia="Calibri"/>
          <w:sz w:val="28"/>
        </w:rPr>
        <w:t>7) нарушаются сроки передачи комиссией по индивидуальному отбору руководителю образовательной организации сведений о результатах</w:t>
      </w:r>
      <w:r w:rsidRPr="00D44EEC">
        <w:rPr>
          <w:rFonts w:eastAsia="Calibri"/>
          <w:bCs/>
          <w:sz w:val="28"/>
        </w:rPr>
        <w:t xml:space="preserve"> индивидуального отбора</w:t>
      </w:r>
      <w:r w:rsidRPr="00D44EEC">
        <w:rPr>
          <w:rFonts w:eastAsia="Calibri"/>
          <w:sz w:val="28"/>
        </w:rPr>
        <w:t xml:space="preserve"> (пункт 16 </w:t>
      </w:r>
      <w:r w:rsidRPr="00D44EEC">
        <w:rPr>
          <w:sz w:val="28"/>
        </w:rPr>
        <w:t>Порядка приема № 1145);</w:t>
      </w:r>
    </w:p>
    <w:p w:rsidR="00D44EEC" w:rsidRPr="00D44EEC" w:rsidRDefault="00D44EEC" w:rsidP="00D44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bookmarkStart w:id="2" w:name="_GoBack"/>
      <w:bookmarkEnd w:id="2"/>
      <w:r w:rsidRPr="00D44EEC">
        <w:rPr>
          <w:rFonts w:eastAsia="Calibri"/>
          <w:sz w:val="28"/>
        </w:rPr>
        <w:lastRenderedPageBreak/>
        <w:t xml:space="preserve">8) нарушаются сроки проведения дополнительного индивидуального отбора поступающих (пункт 23 </w:t>
      </w:r>
      <w:r w:rsidRPr="00D44EEC">
        <w:rPr>
          <w:sz w:val="28"/>
        </w:rPr>
        <w:t>Порядка приема № 1145)</w:t>
      </w:r>
      <w:r w:rsidRPr="00D44EEC">
        <w:rPr>
          <w:rFonts w:eastAsia="Calibri"/>
          <w:sz w:val="28"/>
        </w:rPr>
        <w:t>.</w:t>
      </w:r>
    </w:p>
    <w:p w:rsidR="00640B69" w:rsidRPr="00D44EEC" w:rsidRDefault="00640B69" w:rsidP="00640B69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B56CB" w:rsidRPr="00D44EEC" w:rsidRDefault="002B56CB" w:rsidP="002B56CB">
      <w:pPr>
        <w:ind w:right="-20"/>
        <w:jc w:val="center"/>
        <w:rPr>
          <w:rFonts w:eastAsia="Calibri"/>
          <w:b/>
          <w:sz w:val="28"/>
        </w:rPr>
      </w:pPr>
      <w:r w:rsidRPr="002B56CB">
        <w:rPr>
          <w:b/>
          <w:sz w:val="28"/>
          <w:szCs w:val="28"/>
        </w:rPr>
        <w:t>В части</w:t>
      </w:r>
      <w:r w:rsidRPr="002B56CB">
        <w:rPr>
          <w:sz w:val="28"/>
          <w:szCs w:val="28"/>
        </w:rPr>
        <w:t xml:space="preserve"> </w:t>
      </w:r>
      <w:r w:rsidRPr="002B56CB">
        <w:rPr>
          <w:rFonts w:eastAsia="Calibri"/>
          <w:b/>
          <w:bCs/>
          <w:sz w:val="28"/>
          <w:szCs w:val="28"/>
        </w:rPr>
        <w:t>требований к структуре официального сайта</w:t>
      </w:r>
      <w:r>
        <w:rPr>
          <w:rFonts w:eastAsia="Calibri"/>
          <w:b/>
          <w:bCs/>
          <w:sz w:val="28"/>
          <w:szCs w:val="28"/>
        </w:rPr>
        <w:t xml:space="preserve"> в информационно-телекоммуникационной сети «Интернет»</w:t>
      </w:r>
      <w:r w:rsidRPr="002B56CB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организации, осуществляющей образовательную деятельность: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1)</w:t>
      </w:r>
      <w:r w:rsidRPr="002B56CB">
        <w:rPr>
          <w:rFonts w:eastAsia="Calibri"/>
          <w:sz w:val="28"/>
          <w:lang w:eastAsia="en-US"/>
        </w:rPr>
        <w:t xml:space="preserve"> отсутствие на официальном сайте документов в виде копий и электронных документов (в части документов, самостоятельно разрабатываемых и утверждаемых образовательной организацией), подписанных электронной подписью в соответствии с Федеральным законом</w:t>
      </w:r>
      <w:r>
        <w:rPr>
          <w:rFonts w:eastAsia="Calibri"/>
          <w:sz w:val="28"/>
          <w:lang w:eastAsia="en-US"/>
        </w:rPr>
        <w:t xml:space="preserve">                 </w:t>
      </w:r>
      <w:r w:rsidRPr="002B56CB">
        <w:rPr>
          <w:rFonts w:eastAsia="Calibri"/>
          <w:sz w:val="28"/>
          <w:lang w:eastAsia="en-US"/>
        </w:rPr>
        <w:t xml:space="preserve"> от </w:t>
      </w:r>
      <w:r>
        <w:rPr>
          <w:rFonts w:eastAsia="Calibri"/>
          <w:sz w:val="28"/>
          <w:lang w:eastAsia="en-US"/>
        </w:rPr>
        <w:t xml:space="preserve">06.04.2011 </w:t>
      </w:r>
      <w:r w:rsidRPr="002B56CB">
        <w:rPr>
          <w:rFonts w:eastAsia="Calibri"/>
          <w:sz w:val="28"/>
          <w:lang w:eastAsia="en-US"/>
        </w:rPr>
        <w:t xml:space="preserve">№ 63-ФЗ «Об электронной подписи»;  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«Основные сведения» информации о месте нахождения</w:t>
      </w:r>
      <w:r w:rsidRPr="002B56CB">
        <w:rPr>
          <w:rFonts w:eastAsia="Calibri"/>
          <w:b/>
          <w:sz w:val="28"/>
          <w:lang w:eastAsia="en-US"/>
        </w:rPr>
        <w:t xml:space="preserve"> </w:t>
      </w:r>
      <w:r w:rsidRPr="002B56CB">
        <w:rPr>
          <w:rFonts w:eastAsia="Calibri"/>
          <w:sz w:val="28"/>
          <w:lang w:eastAsia="en-US"/>
        </w:rPr>
        <w:t xml:space="preserve">образовательной организации, ее представительств и филиалов (при наличии);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</w:t>
      </w:r>
      <w:r>
        <w:rPr>
          <w:rFonts w:eastAsia="Calibri"/>
          <w:sz w:val="28"/>
          <w:lang w:eastAsia="en-US"/>
        </w:rPr>
        <w:t>29.12.</w:t>
      </w:r>
      <w:r w:rsidRPr="002B56CB">
        <w:rPr>
          <w:rFonts w:eastAsia="Calibri"/>
          <w:sz w:val="28"/>
          <w:lang w:eastAsia="en-US"/>
        </w:rPr>
        <w:t>2012 № 273-ФЗ</w:t>
      </w:r>
      <w:r>
        <w:rPr>
          <w:rFonts w:eastAsia="Calibri"/>
          <w:sz w:val="28"/>
          <w:lang w:eastAsia="en-US"/>
        </w:rPr>
        <w:t xml:space="preserve">                   </w:t>
      </w:r>
      <w:r w:rsidRPr="002B56CB">
        <w:rPr>
          <w:rFonts w:eastAsia="Calibri"/>
          <w:sz w:val="28"/>
          <w:lang w:eastAsia="en-US"/>
        </w:rPr>
        <w:t xml:space="preserve"> «Об образовании в Российской Федерации» не включаются в соответствующую запись в реестре лицензий на осуществление образовательной деятельности;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«Структура и органы управления образовательной организацией» информации </w:t>
      </w:r>
      <w:r w:rsidRPr="002B56CB">
        <w:rPr>
          <w:rFonts w:eastAsia="Calibri"/>
          <w:b/>
          <w:sz w:val="28"/>
          <w:lang w:eastAsia="en-US"/>
        </w:rPr>
        <w:t xml:space="preserve">о </w:t>
      </w:r>
      <w:r w:rsidRPr="002B56CB">
        <w:rPr>
          <w:rFonts w:eastAsia="Calibri"/>
          <w:sz w:val="28"/>
          <w:lang w:eastAsia="en-US"/>
        </w:rPr>
        <w:t xml:space="preserve">местах нахождения органов управления образовательной организации; о </w:t>
      </w:r>
      <w:proofErr w:type="gramStart"/>
      <w:r w:rsidRPr="002B56CB">
        <w:rPr>
          <w:rFonts w:eastAsia="Calibri"/>
          <w:sz w:val="28"/>
          <w:lang w:eastAsia="en-US"/>
        </w:rPr>
        <w:t>положениях</w:t>
      </w:r>
      <w:proofErr w:type="gramEnd"/>
      <w:r w:rsidRPr="002B56CB">
        <w:rPr>
          <w:rFonts w:eastAsia="Calibri"/>
          <w:sz w:val="28"/>
          <w:lang w:eastAsia="en-US"/>
        </w:rPr>
        <w:t xml:space="preserve"> об органах управления образовательной организации, с приложением указанных положений в виде электронных документов;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4)</w:t>
      </w:r>
      <w:r w:rsidRPr="002B56CB">
        <w:rPr>
          <w:rFonts w:eastAsia="Calibri"/>
          <w:sz w:val="28"/>
          <w:lang w:eastAsia="en-US"/>
        </w:rPr>
        <w:t xml:space="preserve"> отсутствие в подразделе «Образование» информации о реализуемых образовательных программах с указанием в отношении каждой образовательной программы нормативного срока обучения, учебных предметов, курсов, дисциплин (модулей), предусмотренных соответствующей образовательной программой;</w:t>
      </w:r>
      <w:r w:rsidRPr="002B56CB">
        <w:rPr>
          <w:sz w:val="28"/>
        </w:rPr>
        <w:t xml:space="preserve"> </w:t>
      </w:r>
      <w:r w:rsidRPr="002B56CB">
        <w:rPr>
          <w:rFonts w:eastAsia="Calibri"/>
          <w:sz w:val="28"/>
          <w:lang w:eastAsia="en-US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деятельности);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5)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«Руководство. </w:t>
      </w:r>
      <w:proofErr w:type="gramStart"/>
      <w:r w:rsidRPr="002B56CB">
        <w:rPr>
          <w:rFonts w:eastAsia="Calibri"/>
          <w:sz w:val="28"/>
          <w:lang w:eastAsia="en-US"/>
        </w:rPr>
        <w:t>Педагогический (научно-педагогический) состав» информации о персональном составе педагогических работников каждой реализуемой образовательной программы, в числе прочего уровня образования, квалификации, наименования направления подготовки и (или) специальности, преподаваемых учебных предметов, курсов, дисциплин (модулей);</w:t>
      </w:r>
      <w:proofErr w:type="gramEnd"/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6)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«Платные образовательные услуги» информации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7)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«Финансово-хозяйственная деятельность» информации об объеме образовательной деятельности, финансовое обеспечение которой осуществляется: за счет бюджетных ассигнований федерального бюджета; за счет бюджетов субъектов Российской </w:t>
      </w:r>
      <w:r w:rsidRPr="002B56CB">
        <w:rPr>
          <w:rFonts w:eastAsia="Calibri"/>
          <w:sz w:val="28"/>
          <w:lang w:eastAsia="en-US"/>
        </w:rPr>
        <w:lastRenderedPageBreak/>
        <w:t>Федерации; за счет местных бюджетов; по договорам об оказании платных образовательных услуг;</w:t>
      </w:r>
    </w:p>
    <w:p w:rsidR="002B56CB" w:rsidRPr="002B56CB" w:rsidRDefault="002B56CB" w:rsidP="002B56CB">
      <w:pPr>
        <w:ind w:right="-20" w:firstLine="708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8)</w:t>
      </w:r>
      <w:r w:rsidRPr="002B56CB">
        <w:rPr>
          <w:rFonts w:eastAsia="Calibri"/>
          <w:sz w:val="28"/>
          <w:lang w:eastAsia="en-US"/>
        </w:rPr>
        <w:t xml:space="preserve"> отсутствие на главной странице подраздела «Вакантные места для приема (перевода) обучающихся» информации о количестве вакантных мест для приема (перевода) обучающихся по каждой реализуемой образовательной программе, в том числе: о количестве вакантных мест для приема (перевода) за счет бюджетных ассигнований федерального бюджета; бюджетов субъекта Российской Федерации; местных бюджетов; средств физических и (или) юридических лиц.</w:t>
      </w:r>
      <w:proofErr w:type="gramEnd"/>
    </w:p>
    <w:p w:rsidR="00640B69" w:rsidRPr="002B56CB" w:rsidRDefault="00640B69" w:rsidP="00037D1A">
      <w:pPr>
        <w:ind w:firstLine="708"/>
        <w:jc w:val="both"/>
        <w:rPr>
          <w:sz w:val="32"/>
          <w:szCs w:val="28"/>
        </w:rPr>
      </w:pPr>
    </w:p>
    <w:p w:rsidR="00037D1A" w:rsidRPr="002B56CB" w:rsidRDefault="00037D1A" w:rsidP="00E864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44"/>
        </w:rPr>
      </w:pPr>
    </w:p>
    <w:p w:rsidR="007D6A04" w:rsidRPr="002B56CB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6"/>
          <w:szCs w:val="20"/>
          <w:lang w:eastAsia="en-US"/>
        </w:rPr>
      </w:pPr>
    </w:p>
    <w:p w:rsidR="007D6A04" w:rsidRPr="002B56CB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20"/>
          <w:lang w:eastAsia="en-US"/>
        </w:rPr>
      </w:pPr>
    </w:p>
    <w:p w:rsidR="002B56CB" w:rsidRPr="002B56CB" w:rsidRDefault="002B5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20"/>
          <w:lang w:eastAsia="en-US"/>
        </w:rPr>
      </w:pPr>
    </w:p>
    <w:sectPr w:rsidR="002B56CB" w:rsidRPr="002B56CB" w:rsidSect="004806EB">
      <w:headerReference w:type="default" r:id="rId2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26" w:rsidRDefault="00A85E26" w:rsidP="00E20CFF">
      <w:r>
        <w:separator/>
      </w:r>
    </w:p>
  </w:endnote>
  <w:endnote w:type="continuationSeparator" w:id="0">
    <w:p w:rsidR="00A85E26" w:rsidRDefault="00A85E26" w:rsidP="00E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26" w:rsidRDefault="00A85E26" w:rsidP="00E20CFF">
      <w:r>
        <w:separator/>
      </w:r>
    </w:p>
  </w:footnote>
  <w:footnote w:type="continuationSeparator" w:id="0">
    <w:p w:rsidR="00A85E26" w:rsidRDefault="00A85E26" w:rsidP="00E2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40618"/>
      <w:docPartObj>
        <w:docPartGallery w:val="Page Numbers (Top of Page)"/>
        <w:docPartUnique/>
      </w:docPartObj>
    </w:sdtPr>
    <w:sdtContent>
      <w:p w:rsidR="00697547" w:rsidRDefault="006975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6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05"/>
    <w:multiLevelType w:val="hybridMultilevel"/>
    <w:tmpl w:val="5BD679EC"/>
    <w:lvl w:ilvl="0" w:tplc="3DAA1D60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18"/>
    <w:multiLevelType w:val="hybridMultilevel"/>
    <w:tmpl w:val="1D8CD6C0"/>
    <w:lvl w:ilvl="0" w:tplc="9F9E15E4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2C"/>
    <w:multiLevelType w:val="hybridMultilevel"/>
    <w:tmpl w:val="B95439B2"/>
    <w:lvl w:ilvl="0" w:tplc="748216AA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05C04"/>
    <w:multiLevelType w:val="hybridMultilevel"/>
    <w:tmpl w:val="C30AEDA0"/>
    <w:lvl w:ilvl="0" w:tplc="9210179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6"/>
    <w:multiLevelType w:val="hybridMultilevel"/>
    <w:tmpl w:val="9982BB70"/>
    <w:lvl w:ilvl="0" w:tplc="F2B6F48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D5ADE"/>
    <w:multiLevelType w:val="hybridMultilevel"/>
    <w:tmpl w:val="766C8156"/>
    <w:lvl w:ilvl="0" w:tplc="7928551C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6A9"/>
    <w:multiLevelType w:val="hybridMultilevel"/>
    <w:tmpl w:val="1A66307A"/>
    <w:lvl w:ilvl="0" w:tplc="DDA8EFA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0798A"/>
    <w:multiLevelType w:val="hybridMultilevel"/>
    <w:tmpl w:val="390CEFFC"/>
    <w:lvl w:ilvl="0" w:tplc="4F2014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F5E28"/>
    <w:multiLevelType w:val="hybridMultilevel"/>
    <w:tmpl w:val="7EA86796"/>
    <w:lvl w:ilvl="0" w:tplc="8C4A7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92C6E"/>
    <w:multiLevelType w:val="hybridMultilevel"/>
    <w:tmpl w:val="62C0F456"/>
    <w:lvl w:ilvl="0" w:tplc="1F9037D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5071E"/>
    <w:multiLevelType w:val="hybridMultilevel"/>
    <w:tmpl w:val="E4FE90A4"/>
    <w:lvl w:ilvl="0" w:tplc="556EF9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83B6D"/>
    <w:multiLevelType w:val="hybridMultilevel"/>
    <w:tmpl w:val="5E80C8A0"/>
    <w:lvl w:ilvl="0" w:tplc="655E1DD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B50C7"/>
    <w:multiLevelType w:val="hybridMultilevel"/>
    <w:tmpl w:val="BC5EE28E"/>
    <w:lvl w:ilvl="0" w:tplc="011CE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227AE"/>
    <w:multiLevelType w:val="hybridMultilevel"/>
    <w:tmpl w:val="21F88B54"/>
    <w:lvl w:ilvl="0" w:tplc="94E0D4C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BFE"/>
    <w:multiLevelType w:val="hybridMultilevel"/>
    <w:tmpl w:val="F5E28F46"/>
    <w:lvl w:ilvl="0" w:tplc="FB9AFBEA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3415597D"/>
    <w:multiLevelType w:val="hybridMultilevel"/>
    <w:tmpl w:val="BD7CBEC4"/>
    <w:lvl w:ilvl="0" w:tplc="F032685C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B5CE2"/>
    <w:multiLevelType w:val="hybridMultilevel"/>
    <w:tmpl w:val="A32EA9C0"/>
    <w:lvl w:ilvl="0" w:tplc="23CA61E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A60AFE"/>
    <w:multiLevelType w:val="hybridMultilevel"/>
    <w:tmpl w:val="1DA22904"/>
    <w:lvl w:ilvl="0" w:tplc="B6EE47FC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AD7AC3"/>
    <w:multiLevelType w:val="hybridMultilevel"/>
    <w:tmpl w:val="540602B8"/>
    <w:lvl w:ilvl="0" w:tplc="3ED008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15206"/>
    <w:multiLevelType w:val="hybridMultilevel"/>
    <w:tmpl w:val="4672EFD2"/>
    <w:lvl w:ilvl="0" w:tplc="75DAADF0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96FEC"/>
    <w:multiLevelType w:val="hybridMultilevel"/>
    <w:tmpl w:val="5120A526"/>
    <w:lvl w:ilvl="0" w:tplc="FD9AB8D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FC0CBD"/>
    <w:multiLevelType w:val="hybridMultilevel"/>
    <w:tmpl w:val="59BE68B6"/>
    <w:lvl w:ilvl="0" w:tplc="8C368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B59FB"/>
    <w:multiLevelType w:val="hybridMultilevel"/>
    <w:tmpl w:val="32903D54"/>
    <w:lvl w:ilvl="0" w:tplc="1E064E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E5DE0"/>
    <w:multiLevelType w:val="hybridMultilevel"/>
    <w:tmpl w:val="7708E07A"/>
    <w:lvl w:ilvl="0" w:tplc="DF6A98F4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01868"/>
    <w:multiLevelType w:val="hybridMultilevel"/>
    <w:tmpl w:val="790C43AC"/>
    <w:lvl w:ilvl="0" w:tplc="5068097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3865B4"/>
    <w:multiLevelType w:val="hybridMultilevel"/>
    <w:tmpl w:val="87BEE82E"/>
    <w:lvl w:ilvl="0" w:tplc="A1F0DF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B1FAE"/>
    <w:multiLevelType w:val="hybridMultilevel"/>
    <w:tmpl w:val="5CF452F4"/>
    <w:lvl w:ilvl="0" w:tplc="2370CC9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3266B"/>
    <w:multiLevelType w:val="hybridMultilevel"/>
    <w:tmpl w:val="EEBE936E"/>
    <w:lvl w:ilvl="0" w:tplc="6324E9B8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3A7E"/>
    <w:multiLevelType w:val="hybridMultilevel"/>
    <w:tmpl w:val="748693C2"/>
    <w:lvl w:ilvl="0" w:tplc="4D90EF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0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26"/>
  </w:num>
  <w:num w:numId="19">
    <w:abstractNumId w:val="25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 w:numId="24">
    <w:abstractNumId w:val="30"/>
  </w:num>
  <w:num w:numId="25">
    <w:abstractNumId w:val="3"/>
  </w:num>
  <w:num w:numId="26">
    <w:abstractNumId w:val="0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3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F"/>
    <w:rsid w:val="00013D74"/>
    <w:rsid w:val="00037D1A"/>
    <w:rsid w:val="000401D5"/>
    <w:rsid w:val="00077D22"/>
    <w:rsid w:val="00090664"/>
    <w:rsid w:val="0009345B"/>
    <w:rsid w:val="00094DDB"/>
    <w:rsid w:val="000A04FB"/>
    <w:rsid w:val="001110A8"/>
    <w:rsid w:val="001161FF"/>
    <w:rsid w:val="00165C94"/>
    <w:rsid w:val="001A0153"/>
    <w:rsid w:val="001D22AB"/>
    <w:rsid w:val="002337AB"/>
    <w:rsid w:val="00255A83"/>
    <w:rsid w:val="002B56CB"/>
    <w:rsid w:val="002D5938"/>
    <w:rsid w:val="002F2DF1"/>
    <w:rsid w:val="003141B7"/>
    <w:rsid w:val="00351C78"/>
    <w:rsid w:val="003701A8"/>
    <w:rsid w:val="003F601D"/>
    <w:rsid w:val="004806EB"/>
    <w:rsid w:val="005202FB"/>
    <w:rsid w:val="005C2881"/>
    <w:rsid w:val="005D4160"/>
    <w:rsid w:val="005F375E"/>
    <w:rsid w:val="006367D8"/>
    <w:rsid w:val="00640B69"/>
    <w:rsid w:val="00643F2E"/>
    <w:rsid w:val="00685F1F"/>
    <w:rsid w:val="00697547"/>
    <w:rsid w:val="006A6269"/>
    <w:rsid w:val="006B16A5"/>
    <w:rsid w:val="007434D6"/>
    <w:rsid w:val="00763F9A"/>
    <w:rsid w:val="00766297"/>
    <w:rsid w:val="00792762"/>
    <w:rsid w:val="007B3A81"/>
    <w:rsid w:val="007D6A04"/>
    <w:rsid w:val="007E4C42"/>
    <w:rsid w:val="00806D8C"/>
    <w:rsid w:val="00821970"/>
    <w:rsid w:val="00827038"/>
    <w:rsid w:val="00870914"/>
    <w:rsid w:val="008904C6"/>
    <w:rsid w:val="00891E49"/>
    <w:rsid w:val="008C7195"/>
    <w:rsid w:val="009216DB"/>
    <w:rsid w:val="00925C9B"/>
    <w:rsid w:val="009521D4"/>
    <w:rsid w:val="009627D0"/>
    <w:rsid w:val="00971208"/>
    <w:rsid w:val="009D3822"/>
    <w:rsid w:val="009E6D05"/>
    <w:rsid w:val="009F0839"/>
    <w:rsid w:val="00A157B7"/>
    <w:rsid w:val="00A85E26"/>
    <w:rsid w:val="00AD12C0"/>
    <w:rsid w:val="00AD365C"/>
    <w:rsid w:val="00AE5DB4"/>
    <w:rsid w:val="00B2498F"/>
    <w:rsid w:val="00B260A3"/>
    <w:rsid w:val="00BE2BA0"/>
    <w:rsid w:val="00C059D0"/>
    <w:rsid w:val="00CC76C3"/>
    <w:rsid w:val="00D14763"/>
    <w:rsid w:val="00D44EEC"/>
    <w:rsid w:val="00D4750A"/>
    <w:rsid w:val="00D50BD4"/>
    <w:rsid w:val="00DD3B6D"/>
    <w:rsid w:val="00E20CFF"/>
    <w:rsid w:val="00E213EB"/>
    <w:rsid w:val="00E351E5"/>
    <w:rsid w:val="00E506C1"/>
    <w:rsid w:val="00E52F46"/>
    <w:rsid w:val="00E63729"/>
    <w:rsid w:val="00E84B71"/>
    <w:rsid w:val="00E864F9"/>
    <w:rsid w:val="00EF6478"/>
    <w:rsid w:val="00F15AD4"/>
    <w:rsid w:val="00F5645E"/>
    <w:rsid w:val="00F85EF3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0A438A59542CDE7CFD64990AC97F34FCB0C044A7D9710947ABB3C9C248DAF3F0386207C97DC8D70D57FjBhEC" TargetMode="External"/><Relationship Id="rId18" Type="http://schemas.openxmlformats.org/officeDocument/2006/relationships/hyperlink" Target="consultantplus://offline/ref=6CE133D45837DF14D7D079CADDF21F2DD34CF2C1A34BDB2045BC77E8ECB7EEBBC7FD8232E5BC9427115F7A0531022A15BA0848350DE847REdF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CCFE2243F5C17675DD019870D50FAA984DBF807743FB4F1BB11CE56C68CA41CF3BE44C8B5BF2EDw3X0C" TargetMode="External"/><Relationship Id="rId17" Type="http://schemas.openxmlformats.org/officeDocument/2006/relationships/hyperlink" Target="consultantplus://offline/ref=6CE133D45837DF14D7D079CADDF21F2DD34CF2C1A34BDB2045BC77E8ECB7EEBBC7FD8232E5BC9427115F7A0531022A15BA0848350DE847REd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CDE14DA27EE095216473DAFF617F199247899795FCAFE84F3C92AE549E029792AF1463306E48A6F41C15A93228207B9D30ACCDA659F5BEv3o6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61F5949C52E618DA4E66CB033B160A7737D1139D7EF10E6759162AE3603C2CEFB7654876D1411A932F92BCA29A77778555563637A6DF43066C" TargetMode="External"/><Relationship Id="rId10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19" Type="http://schemas.openxmlformats.org/officeDocument/2006/relationships/hyperlink" Target="consultantplus://offline/ref=BBFD5AAD26CA7AC5DA968554C09E1D987BAA54A8EAAA2FC4DA45B626C8EDBE3B669320FCF0D9B7405E0F1EED6B468A9BC97A3F11AB5F81ACT0q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5261F5949C52E618DA4E66CB033B160A7737D1139D7EF10E6759162AE3603C2CEFB7654876D1411A932F92BCA29A77778555563637A6DF4306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1F44-BD7C-46D9-B2A6-62EDC11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22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Щербинина Елена Александровна</dc:creator>
  <cp:lastModifiedBy>Щербинина Елена Александровна</cp:lastModifiedBy>
  <cp:revision>69</cp:revision>
  <cp:lastPrinted>2022-02-22T07:40:00Z</cp:lastPrinted>
  <dcterms:created xsi:type="dcterms:W3CDTF">2022-02-21T04:23:00Z</dcterms:created>
  <dcterms:modified xsi:type="dcterms:W3CDTF">2022-03-10T04:17:00Z</dcterms:modified>
</cp:coreProperties>
</file>