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jc w:val="center"/>
        <w:rPr>
          <w:rFonts w:ascii="XO Thames" w:hAnsi="XO Thames"/>
        </w:rPr>
      </w:pPr>
      <w:r>
        <w:rPr>
          <w:rFonts w:ascii="XO Thames" w:hAnsi="XO Thames"/>
        </w:rPr>
        <w:t>4</w:t>
      </w:r>
      <w:r>
        <w:rPr/>
        <w:drawing>
          <wp:inline distT="0" distB="0" distL="0" distR="0">
            <wp:extent cx="466725" cy="609600"/>
            <wp:effectExtent l="0" t="0" r="0" b="0"/>
            <wp:docPr id="1" name="Рисунок 1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8" t="-98" r="-128" b="-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keepNext w:val="true"/>
        <w:jc w:val="center"/>
        <w:rPr>
          <w:rFonts w:ascii="XO Thames" w:hAnsi="XO Thames"/>
          <w:b/>
          <w:sz w:val="32"/>
          <w:szCs w:val="32"/>
        </w:rPr>
      </w:pPr>
      <w:r>
        <w:rPr>
          <w:rFonts w:ascii="XO Thames" w:hAnsi="XO Thames"/>
          <w:b/>
          <w:sz w:val="32"/>
          <w:szCs w:val="32"/>
        </w:rPr>
      </w:r>
    </w:p>
    <w:p>
      <w:pPr>
        <w:pStyle w:val="Normal"/>
        <w:keepNext w:val="true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МИНИСТЕРСТВО ОБРАЗОВАНИЯ КУЗБАССА</w:t>
      </w:r>
    </w:p>
    <w:p>
      <w:pPr>
        <w:pStyle w:val="Normal"/>
        <w:keepNext w:val="true"/>
        <w:spacing w:before="240" w:after="0"/>
        <w:jc w:val="center"/>
        <w:rPr>
          <w:rFonts w:ascii="XO Thames" w:hAnsi="XO Thames"/>
        </w:rPr>
      </w:pPr>
      <w:r>
        <w:rPr>
          <w:rFonts w:ascii="XO Thames" w:hAnsi="XO Thames"/>
          <w:b/>
          <w:spacing w:val="60"/>
          <w:sz w:val="32"/>
          <w:szCs w:val="32"/>
        </w:rPr>
        <w:t>ПРИКАЗ</w:t>
      </w:r>
    </w:p>
    <w:p>
      <w:pPr>
        <w:pStyle w:val="Normal"/>
        <w:keepNext w:val="true"/>
        <w:jc w:val="center"/>
        <w:rPr>
          <w:rFonts w:ascii="XO Thames" w:hAnsi="XO Thames"/>
          <w:b/>
          <w:spacing w:val="60"/>
          <w:sz w:val="28"/>
          <w:szCs w:val="28"/>
        </w:rPr>
      </w:pPr>
      <w:r>
        <w:rPr>
          <w:rFonts w:ascii="XO Thames" w:hAnsi="XO Thames"/>
          <w:b/>
          <w:spacing w:val="60"/>
          <w:sz w:val="28"/>
          <w:szCs w:val="28"/>
        </w:rPr>
      </w:r>
    </w:p>
    <w:p>
      <w:pPr>
        <w:pStyle w:val="Normal"/>
        <w:keepNext w:val="true"/>
        <w:jc w:val="center"/>
        <w:rPr>
          <w:rFonts w:ascii="XO Thames" w:hAnsi="XO Thames"/>
        </w:rPr>
      </w:pPr>
      <w:r>
        <w:rPr>
          <w:rFonts w:ascii="XO Thames" w:hAnsi="XO Thames"/>
          <w:b w:val="false"/>
          <w:bCs w:val="false"/>
          <w:sz w:val="24"/>
          <w:szCs w:val="24"/>
        </w:rPr>
        <w:t>от __________ № ________</w:t>
      </w:r>
    </w:p>
    <w:p>
      <w:pPr>
        <w:pStyle w:val="Normal"/>
        <w:jc w:val="center"/>
        <w:rPr>
          <w:rFonts w:ascii="XO Thames" w:hAnsi="XO Thames"/>
        </w:rPr>
      </w:pPr>
      <w:bookmarkStart w:id="0" w:name="_GoBack_Копия_1"/>
      <w:bookmarkEnd w:id="0"/>
      <w:r>
        <w:rPr>
          <w:rFonts w:ascii="XO Thames" w:hAnsi="XO Thames"/>
          <w:b w:val="false"/>
          <w:bCs w:val="false"/>
          <w:sz w:val="24"/>
          <w:szCs w:val="24"/>
        </w:rPr>
        <w:t xml:space="preserve">  </w:t>
      </w:r>
      <w:r>
        <w:rPr>
          <w:rFonts w:ascii="XO Thames" w:hAnsi="XO Thames"/>
          <w:b w:val="false"/>
          <w:bCs w:val="false"/>
          <w:sz w:val="24"/>
          <w:szCs w:val="24"/>
        </w:rPr>
        <w:t>г. Кемерово</w:t>
      </w:r>
      <w:bookmarkStart w:id="1" w:name="_GoBack_Копия_1_Копия_1"/>
      <w:bookmarkEnd w:id="1"/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  <w:szCs w:val="28"/>
        </w:rPr>
        <w:t xml:space="preserve"> </w:t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  <w:szCs w:val="28"/>
        </w:rPr>
        <w:t>Об утверждении доклада о правоприменительной практике за 2025 год</w:t>
      </w:r>
      <w:r>
        <w:rPr>
          <w:rFonts w:eastAsia="Calibri" w:ascii="XO Thames" w:hAnsi="XO Thames" w:eastAsiaTheme="minorHAnsi"/>
          <w:b/>
          <w:bCs/>
          <w:sz w:val="28"/>
          <w:szCs w:val="28"/>
          <w:lang w:eastAsia="en-US"/>
        </w:rPr>
        <w:t xml:space="preserve"> </w:t>
      </w:r>
    </w:p>
    <w:p>
      <w:pPr>
        <w:pStyle w:val="Normal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В соответствии со статьей 47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 Федерального закона от 31.07.2020                 № 248-ФЗ «О государственном контроле (надзоре) и муниципальном контроле в Российской Федерации»,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 пунктом 15 Положения о федеральном государственном контроле (надзоре) в сфере образования», утвержденного Постановлением Правительства 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>Российской Федерации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 от 25.06.2021 № 997, </w:t>
      </w:r>
    </w:p>
    <w:p>
      <w:pPr>
        <w:pStyle w:val="Normal"/>
        <w:ind w:firstLine="709"/>
        <w:jc w:val="both"/>
        <w:rPr>
          <w:rFonts w:ascii="XO Thames" w:hAnsi="XO Thames" w:eastAsia="Calibri" w:eastAsiaTheme="minorHAnsi"/>
          <w:sz w:val="28"/>
          <w:szCs w:val="28"/>
          <w:lang w:eastAsia="en-US"/>
        </w:rPr>
      </w:pPr>
      <w:r>
        <w:rPr>
          <w:rFonts w:eastAsia="Calibri" w:eastAsiaTheme="minorHAnsi" w:ascii="XO Thames" w:hAnsi="XO Thames"/>
          <w:sz w:val="28"/>
          <w:szCs w:val="28"/>
          <w:lang w:eastAsia="en-US"/>
        </w:rPr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приказываю:</w:t>
      </w:r>
    </w:p>
    <w:p>
      <w:pPr>
        <w:pStyle w:val="Normal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1. Утвердить доклад о правоприменительной практике за 2025 год.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2. Отделу информатизации Министерства образования Кузбасса обеспечить размещение настоящего приказа на официальном сайте Министерства образования Кузбасса.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>3. Контроль за исполнением настоящего приказа возложить на заместителя министра О.Б. Лысых.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</w:r>
    </w:p>
    <w:p>
      <w:pPr>
        <w:pStyle w:val="Normal"/>
        <w:widowControl w:val="false"/>
        <w:suppressAutoHyphens w:val="true"/>
        <w:jc w:val="both"/>
        <w:rPr>
          <w:rFonts w:ascii="XO Thames" w:hAnsi="XO Thames"/>
        </w:rPr>
      </w:pPr>
      <w:r>
        <w:rPr>
          <w:rFonts w:ascii="XO Thames" w:hAnsi="XO Thames"/>
          <w:sz w:val="28"/>
        </w:rPr>
        <w:t xml:space="preserve">Министр образования Кузбасса </w:t>
        <w:tab/>
        <w:t xml:space="preserve">                                               С.Ю. Балакирева</w:t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lang w:eastAsia="en-US"/>
        </w:rPr>
        <w:t xml:space="preserve">                                                                                     </w:t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lang w:eastAsia="en-US"/>
        </w:rPr>
        <w:t xml:space="preserve">                                           </w:t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  <w:sz w:val="28"/>
          <w:szCs w:val="28"/>
          <w:lang w:eastAsia="en-US"/>
        </w:rPr>
      </w:pPr>
      <w:r>
        <w:rPr>
          <w:rFonts w:ascii="XO Thames" w:hAnsi="XO Thames"/>
          <w:sz w:val="28"/>
          <w:szCs w:val="28"/>
          <w:lang w:eastAsia="en-US"/>
        </w:rPr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lang w:eastAsia="en-US"/>
        </w:rPr>
        <w:t xml:space="preserve">                                                                                   </w:t>
      </w:r>
      <w:r>
        <w:rPr>
          <w:rFonts w:ascii="XO Thames" w:hAnsi="XO Thames"/>
          <w:sz w:val="28"/>
          <w:szCs w:val="28"/>
          <w:lang w:eastAsia="en-US"/>
        </w:rPr>
        <w:t>Утвержден</w:t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  <w:lang w:eastAsia="en-US"/>
        </w:rPr>
        <w:t xml:space="preserve">                                                                                     </w:t>
      </w:r>
      <w:r>
        <w:rPr>
          <w:rFonts w:ascii="XO Thames" w:hAnsi="XO Thames"/>
          <w:sz w:val="28"/>
          <w:szCs w:val="28"/>
          <w:lang w:eastAsia="en-US"/>
        </w:rPr>
        <w:t xml:space="preserve">приказом </w:t>
      </w:r>
      <w:r>
        <w:rPr>
          <w:rFonts w:ascii="XO Thames" w:hAnsi="XO Thames"/>
          <w:sz w:val="28"/>
          <w:szCs w:val="28"/>
        </w:rPr>
        <w:t>Министерства</w:t>
      </w:r>
    </w:p>
    <w:p>
      <w:pPr>
        <w:pStyle w:val="Normal"/>
        <w:jc w:val="center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 xml:space="preserve">                                                                                     </w:t>
      </w:r>
      <w:r>
        <w:rPr>
          <w:rFonts w:ascii="XO Thames" w:hAnsi="XO Thames"/>
          <w:sz w:val="28"/>
          <w:szCs w:val="28"/>
        </w:rPr>
        <w:t>образования Кузбасса</w:t>
      </w:r>
    </w:p>
    <w:p>
      <w:pPr>
        <w:pStyle w:val="Normal"/>
        <w:tabs>
          <w:tab w:val="clear" w:pos="708"/>
          <w:tab w:val="center" w:pos="1985" w:leader="none"/>
        </w:tabs>
        <w:ind w:left="426" w:right="-2"/>
        <w:rPr>
          <w:rFonts w:ascii="XO Thames" w:hAnsi="XO Thames"/>
        </w:rPr>
      </w:pPr>
      <w:r>
        <w:rPr>
          <w:rFonts w:ascii="XO Thames" w:hAnsi="XO Thames"/>
          <w:bCs/>
          <w:sz w:val="28"/>
          <w:szCs w:val="28"/>
        </w:rPr>
        <w:t xml:space="preserve">                                                                                          </w:t>
      </w:r>
      <w:r>
        <w:rPr>
          <w:rFonts w:ascii="XO Thames" w:hAnsi="XO Thames"/>
          <w:bCs/>
          <w:sz w:val="28"/>
          <w:szCs w:val="28"/>
        </w:rPr>
        <w:t>от ________№ ___</w:t>
      </w:r>
    </w:p>
    <w:p>
      <w:pPr>
        <w:pStyle w:val="Normal"/>
        <w:tabs>
          <w:tab w:val="clear" w:pos="708"/>
          <w:tab w:val="center" w:pos="1985" w:leader="none"/>
        </w:tabs>
        <w:ind w:left="426" w:right="-2"/>
        <w:rPr>
          <w:rFonts w:ascii="XO Thames" w:hAnsi="XO Thames"/>
          <w:bCs/>
          <w:sz w:val="28"/>
          <w:szCs w:val="28"/>
        </w:rPr>
      </w:pPr>
      <w:r>
        <w:rPr>
          <w:rFonts w:ascii="XO Thames" w:hAnsi="XO Thames"/>
          <w:bCs/>
          <w:sz w:val="28"/>
          <w:szCs w:val="28"/>
        </w:rPr>
      </w:r>
    </w:p>
    <w:p>
      <w:pPr>
        <w:pStyle w:val="Normal"/>
        <w:tabs>
          <w:tab w:val="clear" w:pos="708"/>
          <w:tab w:val="center" w:pos="1985" w:leader="none"/>
        </w:tabs>
        <w:ind w:left="426" w:right="-2"/>
        <w:rPr>
          <w:rFonts w:ascii="XO Thames" w:hAnsi="XO Thames"/>
          <w:sz w:val="28"/>
          <w:szCs w:val="28"/>
        </w:rPr>
      </w:pPr>
      <w:r>
        <w:rPr>
          <w:rFonts w:ascii="XO Thames" w:hAnsi="XO Thames"/>
          <w:sz w:val="28"/>
          <w:szCs w:val="28"/>
        </w:rPr>
      </w:r>
    </w:p>
    <w:p>
      <w:pPr>
        <w:pStyle w:val="Normal"/>
        <w:ind w:firstLine="709"/>
        <w:jc w:val="center"/>
        <w:rPr>
          <w:rFonts w:ascii="XO Thames" w:hAnsi="XO Thames"/>
        </w:rPr>
      </w:pPr>
      <w:r>
        <w:rPr>
          <w:rFonts w:ascii="XO Thames" w:hAnsi="XO Thames"/>
          <w:b/>
          <w:sz w:val="28"/>
          <w:szCs w:val="28"/>
        </w:rPr>
        <w:t>Доклад о правоприменительной практике за 2025 год</w:t>
      </w:r>
    </w:p>
    <w:p>
      <w:pPr>
        <w:pStyle w:val="Normal"/>
        <w:jc w:val="both"/>
        <w:rPr>
          <w:rFonts w:ascii="XO Thames" w:hAnsi="XO Thames"/>
          <w:b/>
        </w:rPr>
      </w:pPr>
      <w:r>
        <w:rPr>
          <w:rFonts w:ascii="XO Thames" w:hAnsi="XO Thames"/>
          <w:b/>
        </w:rPr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 xml:space="preserve">Настоящий доклад подготовлен Министерством образования Кузбасса (далее по тексту – Министерство) в соответствии </w:t>
      </w:r>
      <w:r>
        <w:rPr>
          <w:rFonts w:ascii="XO Thames" w:hAnsi="XO Thames"/>
          <w:sz w:val="28"/>
          <w:szCs w:val="28"/>
        </w:rPr>
        <w:t>со статьей 47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Федерации»,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 пунктом 15 Положения о федеральном государственном контроле (надзоре) в сфере образования», утвержденного Постановлением Правительства 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Российской Федерации 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>от 25.06.2021 № 997</w:t>
      </w:r>
      <w:r>
        <w:rPr>
          <w:rFonts w:ascii="XO Thames" w:hAnsi="XO Thames"/>
          <w:color w:val="000000"/>
          <w:sz w:val="28"/>
          <w:szCs w:val="28"/>
        </w:rPr>
        <w:t xml:space="preserve">, и 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содержит результаты обобщения правоприменительной практики </w:t>
      </w:r>
      <w:r>
        <w:rPr>
          <w:rFonts w:ascii="XO Thames" w:hAnsi="XO Thames"/>
          <w:color w:val="000000"/>
          <w:sz w:val="28"/>
          <w:szCs w:val="28"/>
        </w:rPr>
        <w:t>Министерства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 за </w:t>
      </w:r>
      <w:r>
        <w:rPr>
          <w:rFonts w:ascii="XO Thames" w:hAnsi="XO Thames"/>
          <w:color w:val="000000"/>
          <w:sz w:val="28"/>
          <w:szCs w:val="28"/>
        </w:rPr>
        <w:t>2025 год.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>Сведения, содержащиеся в докладе, являются открытыми, общедоступными и  подлежат размещению на официальном сайте Министерства.</w:t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  <w:color w:val="000000"/>
          <w:sz w:val="28"/>
          <w:szCs w:val="28"/>
        </w:rPr>
      </w:pPr>
      <w:r>
        <w:rPr>
          <w:rFonts w:ascii="XO Thames" w:hAnsi="XO Thames"/>
          <w:color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  <w:t>1. Общие положения</w:t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Министерство осуществляет государственный контроль (надзор) в сфере образования в соответствии с Федеральным законом от 31.07.2020 № 248-ФЗ «О государственном контроле (надзоре) и муниципальном контроле в Российской Федерации».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Государственный контроль (надзор) в сфере образования включает в себя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Кемеровской области – Кузбасса, за исключением организаций, указанных в пункте 7 части 1 статьи 6 Федерального закона от 29.12.2012 № 273-ФЗ «Об образовании в Российской Федерации» (далее по тексту – ФЗ № 273), и   государственный контроль (надзор) за реализацией органами местного самоуправления полномочий в сфере образования.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Предметом федерального государственного контроля (надзора) в сфере образования являются: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1) соблюдение обязательных требований, установленных законодательством об образовании, в том числе лицензионных требований к образовательной деятельности и требований, установленных федеральными государственными образовательными стандартами, и требований к выполнению аккредитационных показателей;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2) соблюдение требований по обеспечению доступности для инвалидов объектов социальной, инженерной и транспортной инфраструктур и предоставляемых услуг.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Государственный контроль (надзор) за реализацией органами местного самоуправления полномочий в сфере образования осуществляется Министерством в соответствии с положениями Федерального закона                          от 06.10.2003 № 131-ФЗ «Об общих принципах организации местного самоуправления в Российской Федерации».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>Контролируемыми лицами при осуществлении федерального  государственного контроля (надзора) в сфере образования являются организации, осуществляющие образовательную деятельность, и индивидуальные предприниматели, осуществляющие образовательную деятельность, за исключением индивидуальных предпринимателей, осуществляющих образовательную деятельность непосредственно.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 xml:space="preserve">Объектом федерального государственного контроля (надзора) </w:t>
      </w:r>
      <w:r>
        <w:rPr>
          <w:rFonts w:ascii="XO Thames" w:hAnsi="XO Thames"/>
          <w:sz w:val="28"/>
        </w:rPr>
        <w:t xml:space="preserve">в сфере образования </w:t>
      </w:r>
      <w:r>
        <w:rPr>
          <w:rFonts w:ascii="XO Thames" w:hAnsi="XO Thames"/>
          <w:bCs/>
          <w:sz w:val="28"/>
        </w:rPr>
        <w:t xml:space="preserve">является: образовательная деятельность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Кемеровской области – Кузбасса.  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 xml:space="preserve">Учет объектов федерального государственного контроля (надзора) </w:t>
      </w:r>
      <w:r>
        <w:rPr>
          <w:rFonts w:ascii="XO Thames" w:hAnsi="XO Thames"/>
          <w:sz w:val="28"/>
        </w:rPr>
        <w:t xml:space="preserve">в сфере образования </w:t>
      </w:r>
      <w:r>
        <w:rPr>
          <w:rFonts w:ascii="XO Thames" w:hAnsi="XO Thames"/>
          <w:bCs/>
          <w:sz w:val="28"/>
        </w:rPr>
        <w:t xml:space="preserve">в 2025 году осуществлялся посредством: 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>а) реестра лицензий на осуществление образовательной деятельности;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>б) государственной информационной системы «Реестр организаций, осуществляющих образовательную деятельность по имеющим государственную аккредитацию образовательным программам»;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>в) государственной информационной системы государственного надзора в сфере образования;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>г) федеральной информационной системы «Федеральный реестр сведений о документах об образовании и (или) о квалификации, документах об обучении»;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>д) иных государственных и региональных информационных систем путем межведомственного информационного взаимодействия.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 xml:space="preserve">Общее количество юридических лиц и индивидуальных предпринимателей, деятельность которых подлежит государственному контролю (надзору) в сфере образования со стороны Министерства, на начало отчетного периода составило 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>2378,</w:t>
      </w:r>
      <w:r>
        <w:rPr>
          <w:rFonts w:ascii="XO Thames" w:hAnsi="XO Thames"/>
          <w:color w:val="000000"/>
          <w:sz w:val="28"/>
          <w:szCs w:val="28"/>
        </w:rPr>
        <w:t xml:space="preserve"> органов местного самоуправления, осуществляющих управление в сфере образовани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я, </w:t>
      </w:r>
      <w:bookmarkStart w:id="2" w:name="_Hlk95254837"/>
      <w:r>
        <w:rPr>
          <w:rFonts w:ascii="XO Thames" w:hAnsi="XO Thames"/>
          <w:color w:val="000000"/>
          <w:sz w:val="28"/>
          <w:szCs w:val="28"/>
          <w:shd w:fill="auto" w:val="clear"/>
        </w:rPr>
        <w:t>–</w:t>
      </w:r>
      <w:bookmarkEnd w:id="2"/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 33.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 xml:space="preserve">Ключевым показателем </w:t>
      </w:r>
      <w:r>
        <w:rPr>
          <w:rFonts w:ascii="XO Thames" w:hAnsi="XO Thames"/>
          <w:bCs/>
          <w:sz w:val="28"/>
        </w:rPr>
        <w:t xml:space="preserve">федерального государственного контроля (надзора) </w:t>
      </w:r>
      <w:r>
        <w:rPr>
          <w:rFonts w:ascii="XO Thames" w:hAnsi="XO Thames"/>
          <w:sz w:val="28"/>
        </w:rPr>
        <w:t>в сфере образования</w:t>
      </w:r>
      <w:r>
        <w:rPr>
          <w:rFonts w:ascii="XO Thames" w:hAnsi="XO Thames"/>
        </w:rPr>
        <w:t xml:space="preserve"> </w:t>
      </w:r>
      <w:r>
        <w:rPr>
          <w:rFonts w:ascii="XO Thames" w:hAnsi="XO Thames"/>
          <w:sz w:val="28"/>
        </w:rPr>
        <w:t>является доля организаций, осуществляющих образовательную деятельность, и индивидуальных предпринимателей, осуществляющих образовательную деятельность, за исключением индивидуальных предпринимателей, осуществляющих образовательную деятельность непосредственно, в отношении которых применялись меры, предусмотренные статьей 93.1 ФЗ № 273, такие как лишение государственной аккредитации, аннулирование действия лицензии.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</w:rPr>
        <w:t>Целевое значение указанного ключевого показателя на 2025 год установлено в объеме не бол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ее 0,09 %. </w:t>
      </w:r>
      <w:r>
        <w:rPr>
          <w:rFonts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>Значение ключевого показателя, достигнутого по итогам отчетного года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— 0. 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ab/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В отчётном году меры по лишению государственной аккредитации</w:t>
      </w:r>
      <w:r>
        <w:rPr>
          <w:rFonts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не применялись. В суд было направлено 1 заявление об </w:t>
      </w:r>
      <w:r>
        <w:rPr>
          <w:rFonts w:cs="Times New Roman" w:ascii="XO Thames" w:hAnsi="XO Thames"/>
          <w:b w:val="false"/>
          <w:bCs w:val="false"/>
          <w:sz w:val="28"/>
          <w:szCs w:val="28"/>
        </w:rPr>
        <w:t>аннулировании лицензии на осуществление образовательной. На конец отчетного года решение суда об аннулировании лицензии в законную силу не вступило.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ab/>
      </w:r>
      <w:r>
        <w:rPr>
          <w:rFonts w:ascii="XO Thames" w:hAnsi="XO Thames"/>
          <w:sz w:val="28"/>
        </w:rPr>
        <w:t>Федеральный государственный контроль (надзор) в сфере образования</w:t>
      </w: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 в целях снижения риска причинения вреда (ущерба) установленным законом ценностям реализуется с применением риск-ориентированного подхода.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sz w:val="28"/>
          <w:szCs w:val="28"/>
          <w:lang w:eastAsia="en-US"/>
        </w:rPr>
        <w:t>Объекты государственного контроля (надзора) подлежат отнесению к категориям высокого, среднего и низкого риска причинения вреда (ущерба) охраняемым законом ценностям (далее по тексту – категории риска).</w:t>
      </w:r>
    </w:p>
    <w:p>
      <w:pPr>
        <w:pStyle w:val="Normal"/>
        <w:ind w:firstLine="709"/>
        <w:jc w:val="both"/>
        <w:rPr/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Критерии отнесения указанных объектов к категориям риска представлены в </w:t>
      </w:r>
      <w:hyperlink r:id="rId3">
        <w:r>
          <w:rPr>
            <w:rStyle w:val="Style9"/>
            <w:rFonts w:eastAsia="Calibri" w:ascii="XO Thames" w:hAnsi="XO Thames"/>
            <w:color w:val="000000"/>
            <w:sz w:val="28"/>
            <w:szCs w:val="28"/>
            <w:lang w:eastAsia="en-US"/>
          </w:rPr>
          <w:t>приложении № 1</w:t>
        </w:r>
      </w:hyperlink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 к Положению о федеральном государственном контроле (надзоре) в сфере образования, утвержденному Постановлением Правительства Российской Федерации от 25.06.2021 № 997.</w:t>
      </w:r>
    </w:p>
    <w:p>
      <w:pPr>
        <w:pStyle w:val="Normal"/>
        <w:ind w:firstLine="709"/>
        <w:jc w:val="both"/>
        <w:rPr/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Отнесение объектов федерального государственного контроля (надзора) к категориям высокого, среднего и низкого риска причинения вреда (ущерба) охраняемым законом ценностям осуществлено Министерством на основе сопоставления его характеристик с утвержденными </w:t>
      </w:r>
      <w:hyperlink r:id="rId4">
        <w:r>
          <w:rPr>
            <w:rStyle w:val="Style9"/>
            <w:rFonts w:eastAsia="Calibri" w:ascii="XO Thames" w:hAnsi="XO Thames"/>
            <w:color w:val="000000"/>
            <w:sz w:val="28"/>
            <w:szCs w:val="28"/>
            <w:lang w:eastAsia="en-US"/>
          </w:rPr>
          <w:t>критериями</w:t>
        </w:r>
      </w:hyperlink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 отнесения объектов государственного контроля (надзора) к категориям риска (приказы Министерства </w:t>
      </w:r>
      <w:r>
        <w:rPr>
          <w:rFonts w:eastAsia="Calibri" w:ascii="XO Thames" w:hAnsi="XO Thames" w:eastAsiaTheme="minorHAnsi"/>
          <w:bCs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 w:ascii="XO Thames" w:hAnsi="XO Thames" w:eastAsiaTheme="minorHAnsi"/>
          <w:color w:val="000000"/>
          <w:sz w:val="28"/>
          <w:szCs w:val="28"/>
          <w:lang w:eastAsia="en-US"/>
        </w:rPr>
        <w:t xml:space="preserve">17.09.2024 № 3370, 05.09.2025 № 2709 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«</w:t>
      </w:r>
      <w:r>
        <w:rPr>
          <w:rFonts w:eastAsia="Calibri" w:ascii="XO Thames" w:hAnsi="XO Thames"/>
          <w:bCs/>
          <w:color w:val="000000"/>
          <w:sz w:val="28"/>
          <w:szCs w:val="28"/>
          <w:lang w:eastAsia="en-US"/>
        </w:rPr>
        <w:t>Об отнесении объектов федерального государственного контроля (надзора) в сфере образования к категориям риска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»). </w:t>
      </w:r>
    </w:p>
    <w:p>
      <w:pPr>
        <w:pStyle w:val="Normal"/>
        <w:ind w:firstLine="709"/>
        <w:jc w:val="both"/>
        <w:rPr>
          <w:rFonts w:ascii="XO Thames" w:hAnsi="XO Thames"/>
          <w:sz w:val="28"/>
          <w:szCs w:val="28"/>
        </w:rPr>
      </w:pPr>
      <w:r>
        <w:rPr>
          <w:rFonts w:eastAsia="Calibri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 xml:space="preserve">Количество 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объектов контроля, категория риска которых изменена в отчетном периоде (в сравнении с 2024 годом), - 37, из них количество объектов контроля, категория риска которых повышена в отчетном периоде, - 10, количество объектов контроля, категория риска которых снижена в отчетном периоде, - 27.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  <w:shd w:fill="auto" w:val="clear"/>
        </w:rPr>
        <w:t>Так, в</w:t>
      </w:r>
      <w:r>
        <w:rPr>
          <w:rFonts w:ascii="XO Thames" w:hAnsi="XO Thames"/>
          <w:b w:val="false"/>
          <w:color w:val="000000"/>
          <w:sz w:val="28"/>
          <w:szCs w:val="28"/>
          <w:shd w:fill="auto" w:val="clear"/>
        </w:rPr>
        <w:t xml:space="preserve"> отношении объектов государственного контроля (надзора), отнесенных: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8"/>
          <w:szCs w:val="28"/>
          <w:shd w:fill="auto" w:val="clear"/>
        </w:rPr>
        <w:t>- к категории высокого риска, проводятся одно плановое контрольное (надзорное) мероприятие в 2 года либо один обязательный профилактический визит в год;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8"/>
          <w:szCs w:val="28"/>
          <w:shd w:fill="auto" w:val="clear"/>
        </w:rPr>
        <w:t>- к категориям среднего и низкого риска, плановые контрольные (надзорные) мероприятия не проводятся;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 w:val="false"/>
          <w:color w:val="000000"/>
          <w:sz w:val="28"/>
          <w:szCs w:val="28"/>
          <w:shd w:fill="auto" w:val="clear"/>
        </w:rPr>
        <w:t xml:space="preserve">- к категориям среднего и низкого риска, обязательные профилактические визиты не проводятся, за исключением случаев, предусмотренных </w:t>
      </w:r>
      <w:r>
        <w:rPr>
          <w:rFonts w:ascii="XO Thames" w:hAnsi="XO Thames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пунктом 4 части 1 статьи 52.1</w:t>
      </w:r>
      <w:r>
        <w:rPr>
          <w:rFonts w:ascii="XO Thames" w:hAnsi="XO Thames"/>
          <w:b w:val="false"/>
          <w:color w:val="000000"/>
          <w:sz w:val="28"/>
          <w:szCs w:val="28"/>
          <w:shd w:fill="auto" w:val="clear"/>
        </w:rPr>
        <w:t xml:space="preserve"> Федерального закона </w:t>
      </w:r>
      <w:r>
        <w:rPr>
          <w:rFonts w:eastAsia="Calibri" w:ascii="XO Thames" w:hAnsi="XO Thames"/>
          <w:b w:val="false"/>
          <w:color w:val="000000"/>
          <w:sz w:val="28"/>
          <w:szCs w:val="28"/>
          <w:shd w:fill="auto" w:val="clear"/>
          <w:lang w:eastAsia="en-US"/>
        </w:rPr>
        <w:t>от 31.07.2020 № 248-ФЗ                             «</w:t>
      </w:r>
      <w:r>
        <w:rPr>
          <w:rFonts w:ascii="XO Thames" w:hAnsi="XO Thames"/>
          <w:b w:val="false"/>
          <w:color w:val="000000"/>
          <w:sz w:val="28"/>
          <w:szCs w:val="28"/>
          <w:shd w:fill="auto" w:val="clear"/>
        </w:rPr>
        <w:t>О государственном контроле (надзоре) и муниципальном контроле в Российской Федерации».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 xml:space="preserve">На основе оценки рисков причинения вреда (ущерба) Министерством были осуществлены профилактические мероприятия и контрольные (надзорные) мероприятия (управление риском причинения вреда (ущерба)). 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</w:rPr>
        <w:t>Министерством в 2025 году был организован постоянный мониторинг (сбор, обработка, анализ и учет) сведений, используемых для оценки и управления рисками причинения вреда (ущерба).</w:t>
      </w:r>
    </w:p>
    <w:p>
      <w:pPr>
        <w:pStyle w:val="Normal"/>
        <w:ind w:firstLine="540"/>
        <w:jc w:val="both"/>
        <w:rPr>
          <w:rFonts w:ascii="XO Thames" w:hAnsi="XO Thames"/>
          <w:bCs/>
          <w:sz w:val="28"/>
        </w:rPr>
      </w:pPr>
      <w:r>
        <w:rPr>
          <w:rFonts w:ascii="XO Thames" w:hAnsi="XO Thames"/>
          <w:bCs/>
          <w:sz w:val="28"/>
        </w:rPr>
      </w:r>
    </w:p>
    <w:p>
      <w:pPr>
        <w:pStyle w:val="Normal"/>
        <w:ind w:firstLine="709"/>
        <w:jc w:val="both"/>
        <w:rPr>
          <w:rFonts w:ascii="XO Thames" w:hAnsi="XO Thames"/>
          <w:bCs/>
          <w:sz w:val="28"/>
          <w:szCs w:val="28"/>
        </w:rPr>
      </w:pPr>
      <w:r>
        <w:rPr>
          <w:rFonts w:ascii="XO Thames" w:hAnsi="XO Thames"/>
          <w:bCs/>
          <w:sz w:val="28"/>
          <w:szCs w:val="28"/>
        </w:rPr>
      </w:r>
    </w:p>
    <w:p>
      <w:pPr>
        <w:pStyle w:val="Normal"/>
        <w:ind w:firstLine="540"/>
        <w:jc w:val="both"/>
        <w:rPr>
          <w:rFonts w:ascii="XO Thames" w:hAnsi="XO Thames"/>
          <w:bCs/>
          <w:sz w:val="28"/>
        </w:rPr>
      </w:pPr>
      <w:r>
        <w:rPr>
          <w:rFonts w:ascii="XO Thames" w:hAnsi="XO Thames"/>
          <w:bCs/>
          <w:sz w:val="28"/>
        </w:rPr>
      </w:r>
    </w:p>
    <w:p>
      <w:pPr>
        <w:pStyle w:val="Normal"/>
        <w:ind w:firstLine="709"/>
        <w:jc w:val="both"/>
        <w:rPr>
          <w:rFonts w:ascii="XO Thames" w:hAnsi="XO Thames"/>
          <w:sz w:val="32"/>
          <w:szCs w:val="28"/>
        </w:rPr>
      </w:pPr>
      <w:r>
        <w:rPr>
          <w:rFonts w:ascii="XO Thames" w:hAnsi="XO Thames"/>
          <w:sz w:val="32"/>
          <w:szCs w:val="28"/>
        </w:rPr>
      </w:r>
    </w:p>
    <w:p>
      <w:pPr>
        <w:pStyle w:val="Normal"/>
        <w:tabs>
          <w:tab w:val="clear" w:pos="708"/>
          <w:tab w:val="left" w:pos="7275" w:leader="none"/>
        </w:tabs>
        <w:ind w:firstLine="709"/>
        <w:jc w:val="both"/>
        <w:rPr>
          <w:rFonts w:ascii="XO Thames" w:hAnsi="XO Thames"/>
          <w:sz w:val="36"/>
        </w:rPr>
      </w:pPr>
      <w:r>
        <w:rPr>
          <w:rFonts w:ascii="XO Thames" w:hAnsi="XO Thames"/>
          <w:sz w:val="36"/>
        </w:rPr>
      </w:r>
    </w:p>
    <w:p>
      <w:pPr>
        <w:pStyle w:val="ConsPlusNormal"/>
        <w:jc w:val="both"/>
        <w:rPr>
          <w:rFonts w:ascii="XO Thames" w:hAnsi="XO Thames" w:cs="Times New Roman"/>
          <w:color w:themeColor="text1" w:val="000000"/>
          <w:sz w:val="32"/>
          <w:szCs w:val="28"/>
        </w:rPr>
      </w:pPr>
      <w:r>
        <w:rPr>
          <w:rFonts w:cs="Times New Roman" w:ascii="XO Thames" w:hAnsi="XO Thames"/>
          <w:color w:themeColor="text1" w:val="000000"/>
          <w:sz w:val="32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both"/>
        <w:rPr>
          <w:rFonts w:ascii="XO Thames" w:hAnsi="XO Thames" w:eastAsia="Times New Roman" w:cs="Times New Roman"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 w:eastAsia="Times New Roman" w:cs="Times New Roman"/>
          <w:b/>
          <w:iCs/>
          <w:color w:themeColor="text1" w:val="000000"/>
          <w:sz w:val="28"/>
          <w:szCs w:val="28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  <w:t>2</w:t>
      </w:r>
      <w:r>
        <w:rPr>
          <w:rFonts w:eastAsia="Times New Roman" w:cs="Times New Roman" w:ascii="XO Thames" w:hAnsi="XO Thames"/>
          <w:iCs/>
          <w:color w:themeColor="text1" w:val="000000"/>
          <w:sz w:val="28"/>
          <w:szCs w:val="28"/>
        </w:rPr>
        <w:t>.</w:t>
      </w: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  <w:t xml:space="preserve"> Обобщение практики осуществления Министерством образования Кузбасса государственного контроля (надзора) в сфере образования </w:t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/>
        </w:rPr>
      </w:pPr>
      <w:r>
        <w:rPr>
          <w:rFonts w:eastAsia="Times New Roman" w:cs="Times New Roman" w:ascii="XO Thames" w:hAnsi="XO Thames"/>
          <w:b/>
          <w:iCs/>
          <w:color w:themeColor="text1" w:val="000000"/>
          <w:sz w:val="28"/>
          <w:szCs w:val="28"/>
        </w:rPr>
        <w:t>за 2025 год</w:t>
      </w:r>
    </w:p>
    <w:p>
      <w:pPr>
        <w:pStyle w:val="ListParagraph"/>
        <w:spacing w:lineRule="auto" w:line="228" w:before="0" w:after="0"/>
        <w:ind w:left="0"/>
        <w:contextualSpacing/>
        <w:jc w:val="center"/>
        <w:rPr>
          <w:rFonts w:ascii="XO Thames" w:hAnsi="XO Thames"/>
          <w:b/>
          <w:color w:themeColor="text1" w:val="000000"/>
          <w:sz w:val="28"/>
          <w:szCs w:val="28"/>
        </w:rPr>
      </w:pPr>
      <w:r>
        <w:rPr>
          <w:rFonts w:ascii="XO Thames" w:hAnsi="XO Thames"/>
          <w:b/>
          <w:color w:themeColor="text1" w:val="000000"/>
          <w:sz w:val="28"/>
          <w:szCs w:val="28"/>
        </w:rPr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 xml:space="preserve">В связи с мораторием, установленным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действовавшим до 01.01.2025, контрольные (надзорные) мероприятия в форме плановых проверок в рамках федерального государственного контроля (надзора) в сфере образования (ФГКНСО), а также 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государственного контроля (надзора) за реализацией органами местного самоуправления полномочий в сфере образования</w:t>
      </w:r>
      <w:r>
        <w:rPr>
          <w:rFonts w:ascii="XO Thames" w:hAnsi="XO Thames"/>
          <w:color w:themeColor="text1" w:val="000000"/>
          <w:sz w:val="28"/>
          <w:szCs w:val="28"/>
        </w:rPr>
        <w:t xml:space="preserve"> (ГКНОМСУ), в 2025 году не проводились.</w:t>
      </w:r>
    </w:p>
    <w:p>
      <w:pPr>
        <w:pStyle w:val="Normal"/>
        <w:ind w:firstLine="708"/>
        <w:jc w:val="both"/>
        <w:rPr/>
      </w:pPr>
      <w:r>
        <w:rPr>
          <w:rFonts w:eastAsia="Calibri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В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 2025 году проведено 3 внеплановые проверки в отношении юридических лиц (2 — документарные, 1 — выездная) на основании пункта 7 части 1 статьи 57</w:t>
      </w:r>
      <w:r>
        <w:rPr>
          <w:rStyle w:val="Hyperlink"/>
          <w:rFonts w:eastAsia="Calibri" w:ascii="XO Thames" w:hAnsi="XO Thames"/>
          <w:color w:val="000000"/>
          <w:sz w:val="28"/>
          <w:szCs w:val="28"/>
          <w:u w:val="none"/>
          <w:lang w:eastAsia="en-US"/>
        </w:rPr>
        <w:t>, части 2 статьи 61.1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 Федерального закона от 31.07.2020                  № 248-ФЗ «О государственном контроле (надзоре) и муниципальном контроле в Российской Федерации» (</w:t>
      </w:r>
      <w:r>
        <w:rPr>
          <w:rFonts w:eastAsia="Calibri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en-US"/>
        </w:rPr>
        <w:t>выявление индикаторов риска нарушения обязательных требований в сфере образования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).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ab/>
        <w:t xml:space="preserve">Количество внеплановых контрольных (надзорных) мероприятий, проверок, заявления о согласовании проведения которых направлялись в   </w:t>
      </w:r>
      <w:r>
        <w:rPr>
          <w:rFonts w:eastAsia="Calibri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>прокуратуру Кемеровской области — Кузбасса — 7.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eastAsia="Calibri" w:ascii="XO Thames" w:hAnsi="XO Thames"/>
          <w:b w:val="false"/>
          <w:color w:val="000000"/>
          <w:sz w:val="28"/>
          <w:szCs w:val="28"/>
          <w:lang w:eastAsia="en-US"/>
        </w:rPr>
        <w:t>В согласовании проведения контрольных (надзорных) мероприятий прокуратурой Кемеровской области — Кузбасса было отказано</w:t>
      </w:r>
      <w:r>
        <w:rPr>
          <w:rFonts w:eastAsia="Calibri" w:ascii="XO Thames" w:hAnsi="XO Thames"/>
          <w:b w:val="false"/>
          <w:color w:val="000000"/>
          <w:sz w:val="28"/>
          <w:szCs w:val="28"/>
          <w:shd w:fill="auto" w:val="clear"/>
          <w:lang w:eastAsia="en-US"/>
        </w:rPr>
        <w:t xml:space="preserve"> 4 ра</w:t>
      </w:r>
      <w:r>
        <w:rPr>
          <w:rFonts w:eastAsia="Calibri" w:ascii="XO Thames" w:hAnsi="XO Thames"/>
          <w:b w:val="false"/>
          <w:color w:val="000000"/>
          <w:sz w:val="28"/>
          <w:szCs w:val="28"/>
          <w:lang w:eastAsia="en-US"/>
        </w:rPr>
        <w:t>за по причинам: 1 - отсутствие документов, прилагаемых к заявлению о согласовании проведения внепланового контрольного (надзорного) мероприятия; 2 - несоблюдение  установленных требований к оформлению решения о проведении внепланового контрольного (надзорного) мероприятия; 1 - проведение внепланового контрольного (надзорного) мероприятия, противоречащего федеральным законам, нормативным правовым актам Президента Российской Федерации, нормативным правовым актам Правительства Российской Федерации.</w:t>
      </w:r>
    </w:p>
    <w:p>
      <w:pPr>
        <w:pStyle w:val="Normal"/>
        <w:ind w:firstLine="708"/>
        <w:jc w:val="both"/>
        <w:rPr>
          <w:rFonts w:ascii="XO Thames" w:hAnsi="XO Thames"/>
        </w:rPr>
      </w:pPr>
      <w:r>
        <w:rPr>
          <w:rFonts w:eastAsia="Calibri" w:ascii="XO Thames" w:hAnsi="XO Thames"/>
          <w:b w:val="false"/>
          <w:color w:val="000000"/>
          <w:sz w:val="28"/>
          <w:szCs w:val="28"/>
          <w:lang w:eastAsia="en-US"/>
        </w:rPr>
        <w:t>Причины отказов были своевременно устранены, проведение  контрольных (надзорных) мероприятий согласовано.</w:t>
      </w:r>
    </w:p>
    <w:p>
      <w:pPr>
        <w:pStyle w:val="Normal"/>
        <w:bidi w:val="0"/>
        <w:spacing w:lineRule="auto" w:line="240"/>
        <w:jc w:val="both"/>
        <w:rPr/>
      </w:pPr>
      <w:r>
        <w:rPr>
          <w:rFonts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ab/>
      </w:r>
      <w:r>
        <w:rPr>
          <w:rFonts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В целью минимизации таких отказов до сведения всех сотрудников Министерства, замещающих 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должности, предусматривающие выполнение функций по контролю (надзору), </w:t>
      </w:r>
      <w:r>
        <w:rPr>
          <w:rFonts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доведены утвержденные Федеральной службой по надзору в сфере образования и науки 29.04.2025 методические рекомендации по подготовке и оформлению документов и материалов, направляемых в органы прокуратуры в целях согласования и проведения контрольных (надзорных) мероприятий по каждому индикатору риска нарушения обязательных требований, и перечень документов, прилагаемых к решению о проведении контрольного (надзорного) мероприятия на основании индикаторов риска нарушения обязательных требований.</w:t>
      </w:r>
    </w:p>
    <w:p>
      <w:pPr>
        <w:pStyle w:val="Normal"/>
        <w:bidi w:val="0"/>
        <w:spacing w:lineRule="auto" w:line="240"/>
        <w:jc w:val="both"/>
        <w:rPr>
          <w:rFonts w:ascii="XO Thames" w:hAnsi="XO Thames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</w:r>
    </w:p>
    <w:p>
      <w:pPr>
        <w:pStyle w:val="Normal"/>
        <w:bidi w:val="0"/>
        <w:spacing w:lineRule="auto" w:line="240"/>
        <w:jc w:val="both"/>
        <w:rPr>
          <w:rFonts w:ascii="XO Thames" w:hAnsi="XO Thames"/>
          <w:b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</w:r>
    </w:p>
    <w:p>
      <w:pPr>
        <w:pStyle w:val="BodyText"/>
        <w:bidi w:val="0"/>
        <w:spacing w:lineRule="auto" w:line="240"/>
        <w:jc w:val="both"/>
        <w:rPr>
          <w:rFonts w:ascii="XO Thames" w:hAnsi="XO Thames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>В рамках проведения внеплановых проверок у 2 контролируемых лиц были выявлены нарушения обязательных требований (н</w:t>
      </w:r>
      <w:r>
        <w:rPr>
          <w:rFonts w:ascii="XO Thames" w:hAnsi="XO Thames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арушение организацией, осуществляющей образовательную деятельность </w:t>
      </w:r>
      <w:r>
        <w:rPr>
          <w:rFonts w:ascii="XO Thames" w:hAnsi="XO Thames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ffect w:val="none"/>
          <w:shd w:fill="auto" w:val="clear"/>
          <w:em w:val="none"/>
        </w:rPr>
        <w:t>порядка</w:t>
      </w:r>
      <w:r>
        <w:rPr>
          <w:rFonts w:ascii="XO Thames" w:hAnsi="XO Thames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 или сроков внесения в федеральную информационную систему «Федеральный реестр сведений о документах об образовании и (или) о квалификации, документах об обучении» сведений о выданных документах об обучении</w:t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).</w:t>
      </w:r>
    </w:p>
    <w:p>
      <w:pPr>
        <w:pStyle w:val="Normal"/>
        <w:widowControl w:val="false"/>
        <w:suppressAutoHyphens w:val="true"/>
        <w:spacing w:lineRule="auto" w:line="228"/>
        <w:jc w:val="center"/>
        <w:rPr>
          <w:rFonts w:ascii="XO Thames" w:hAnsi="XO Thames"/>
        </w:rPr>
      </w:pPr>
      <w:r>
        <w:rPr>
          <w:rFonts w:ascii="XO Thames" w:hAnsi="XO Thames"/>
          <w:b/>
          <w:color w:val="000000"/>
          <w:sz w:val="22"/>
          <w:szCs w:val="22"/>
        </w:rPr>
        <w:t>Таблица 1. Протоколы об административных нарушениях и результаты их рассмотрения</w:t>
      </w:r>
    </w:p>
    <w:p>
      <w:pPr>
        <w:pStyle w:val="Normal"/>
        <w:widowControl w:val="false"/>
        <w:suppressAutoHyphens w:val="true"/>
        <w:spacing w:lineRule="auto" w:line="228"/>
        <w:jc w:val="center"/>
        <w:rPr>
          <w:rFonts w:ascii="XO Thames" w:hAnsi="XO Thames"/>
          <w:b/>
          <w:color w:val="000000"/>
          <w:sz w:val="22"/>
          <w:szCs w:val="22"/>
        </w:rPr>
      </w:pPr>
      <w:r>
        <w:rPr>
          <w:rFonts w:ascii="XO Thames" w:hAnsi="XO Thames"/>
          <w:b/>
          <w:color w:val="000000"/>
          <w:sz w:val="22"/>
          <w:szCs w:val="22"/>
        </w:rPr>
      </w:r>
    </w:p>
    <w:tbl>
      <w:tblPr>
        <w:tblStyle w:val="10"/>
        <w:tblW w:w="964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66"/>
        <w:gridCol w:w="624"/>
        <w:gridCol w:w="2847"/>
        <w:gridCol w:w="3408"/>
      </w:tblGrid>
      <w:tr>
        <w:trPr>
          <w:trHeight w:val="355" w:hRule="atLeast"/>
          <w:cantSplit w:val="true"/>
        </w:trPr>
        <w:tc>
          <w:tcPr>
            <w:tcW w:w="276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color w:val="000000"/>
                <w:kern w:val="0"/>
                <w:sz w:val="22"/>
                <w:szCs w:val="22"/>
                <w:lang w:val="ru-RU" w:bidi="ar-SA"/>
              </w:rPr>
              <w:t>Основание составления протокола</w:t>
            </w:r>
          </w:p>
        </w:tc>
        <w:tc>
          <w:tcPr>
            <w:tcW w:w="6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color w:val="000000"/>
                <w:kern w:val="0"/>
                <w:sz w:val="22"/>
                <w:szCs w:val="22"/>
                <w:lang w:val="ru-RU" w:bidi="ar-SA"/>
              </w:rPr>
              <w:t xml:space="preserve">№ </w:t>
            </w:r>
            <w:r>
              <w:rPr>
                <w:rFonts w:ascii="XO Thames" w:hAnsi="XO Thames"/>
                <w:b/>
                <w:color w:val="000000"/>
                <w:kern w:val="0"/>
                <w:sz w:val="22"/>
                <w:szCs w:val="22"/>
                <w:lang w:val="ru-RU" w:bidi="ar-SA"/>
              </w:rPr>
              <w:t>п/п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color w:val="000000"/>
                <w:kern w:val="0"/>
                <w:sz w:val="22"/>
                <w:szCs w:val="22"/>
                <w:lang w:val="ru-RU" w:bidi="ar-SA"/>
              </w:rPr>
              <w:t>Количество протоколов,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color w:val="000000"/>
                <w:kern w:val="0"/>
                <w:sz w:val="22"/>
                <w:szCs w:val="22"/>
                <w:lang w:val="ru-RU" w:bidi="ar-SA"/>
              </w:rPr>
              <w:t>лицо, совершившее правонарушение (гражданин, должностное/юридическое лицо)</w:t>
            </w:r>
          </w:p>
        </w:tc>
        <w:tc>
          <w:tcPr>
            <w:tcW w:w="34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/>
                <w:color w:val="000000"/>
                <w:kern w:val="0"/>
                <w:sz w:val="22"/>
                <w:szCs w:val="22"/>
                <w:lang w:val="ru-RU" w:bidi="ar-SA"/>
              </w:rPr>
              <w:t>Результат рассмотрения протокола судебным органом или КДН*</w:t>
            </w:r>
          </w:p>
        </w:tc>
      </w:tr>
      <w:tr>
        <w:trPr>
          <w:trHeight w:val="89" w:hRule="atLeast"/>
          <w:cantSplit w:val="true"/>
        </w:trPr>
        <w:tc>
          <w:tcPr>
            <w:tcW w:w="2766" w:type="dxa"/>
            <w:vMerge w:val="restart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Нарушение установленного законодательством об образовании порядка проведения государственной итоговой аттестации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(</w:t>
            </w: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ч. 4 ст. 19.30 КРФобАП</w:t>
            </w: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)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i/>
                <w:i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XO Thames" w:hAnsi="XO Thames"/>
                <w:i/>
                <w:color w:val="000000"/>
                <w:sz w:val="22"/>
                <w:szCs w:val="22"/>
                <w:shd w:fill="auto" w:val="clear"/>
              </w:rPr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i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ГИА – государственная итоговая аттестация</w:t>
            </w:r>
          </w:p>
        </w:tc>
        <w:tc>
          <w:tcPr>
            <w:tcW w:w="6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1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10, в отношении лиц, привлекаемых к проведению ГИА</w:t>
            </w:r>
          </w:p>
        </w:tc>
        <w:tc>
          <w:tcPr>
            <w:tcW w:w="34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3 – устное замечание;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7 – административный штраф;</w:t>
            </w:r>
          </w:p>
        </w:tc>
      </w:tr>
      <w:tr>
        <w:trPr>
          <w:trHeight w:val="1369" w:hRule="atLeast"/>
          <w:cantSplit w:val="true"/>
        </w:trPr>
        <w:tc>
          <w:tcPr>
            <w:tcW w:w="2766" w:type="dxa"/>
            <w:vMerge w:val="continue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bCs/>
                <w:color w:val="000000"/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ascii="XO Thames" w:hAnsi="XO Thames"/>
                <w:bCs/>
                <w:color w:val="000000"/>
                <w:sz w:val="22"/>
                <w:szCs w:val="22"/>
                <w:shd w:fill="auto" w:val="clear"/>
              </w:rPr>
            </w:r>
          </w:p>
        </w:tc>
        <w:tc>
          <w:tcPr>
            <w:tcW w:w="6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2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9, в отношении участников ГИА</w:t>
            </w:r>
          </w:p>
        </w:tc>
        <w:tc>
          <w:tcPr>
            <w:tcW w:w="34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7 – административный штраф;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2 – устное замечание;</w:t>
            </w:r>
          </w:p>
        </w:tc>
      </w:tr>
      <w:tr>
        <w:trPr>
          <w:trHeight w:val="2519" w:hRule="atLeast"/>
          <w:cantSplit w:val="true"/>
        </w:trPr>
        <w:tc>
          <w:tcPr>
            <w:tcW w:w="2766" w:type="dxa"/>
            <w:tcBorders/>
            <w:vAlign w:val="center"/>
          </w:tcPr>
          <w:p>
            <w:pPr>
              <w:pStyle w:val="BodyText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 w:val="false"/>
                <w:bCs/>
                <w:color w:val="000000"/>
                <w:kern w:val="0"/>
                <w:sz w:val="22"/>
                <w:szCs w:val="22"/>
                <w:lang w:val="ru-RU" w:bidi="ar-SA"/>
              </w:rPr>
              <w:t>Невыполнение в установленный срок законного предписания  органа (должностного лица), осуществляющего государственный надзор (контроль), об устранении нарушений законодательства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lang w:val="ru-RU" w:bidi="ar-SA"/>
              </w:rPr>
              <w:t xml:space="preserve">(ч. 1 </w:t>
            </w: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lang w:val="ru-RU" w:bidi="ar-SA"/>
              </w:rPr>
              <w:t>ст. 19.5 КРФобАП</w:t>
            </w: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6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lang w:val="ru-RU" w:bidi="ar-SA"/>
              </w:rPr>
              <w:t>3</w:t>
            </w:r>
          </w:p>
        </w:tc>
        <w:tc>
          <w:tcPr>
            <w:tcW w:w="2847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eastAsia="Calibri" w:ascii="XO Thames" w:hAnsi="XO Thames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2, </w:t>
            </w:r>
            <w:r>
              <w:rPr>
                <w:rFonts w:eastAsia="Calibri"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в отношении юридического лица</w:t>
            </w:r>
          </w:p>
        </w:tc>
        <w:tc>
          <w:tcPr>
            <w:tcW w:w="34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2 – административный штраф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color w:val="000000"/>
                <w:kern w:val="0"/>
                <w:sz w:val="22"/>
                <w:szCs w:val="22"/>
                <w:lang w:val="ru-RU" w:bidi="ar-SA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lang w:val="ru-RU" w:bidi="ar-SA"/>
              </w:rPr>
            </w:r>
          </w:p>
        </w:tc>
      </w:tr>
      <w:tr>
        <w:trPr>
          <w:trHeight w:val="2253" w:hRule="atLeast"/>
          <w:cantSplit w:val="true"/>
        </w:trPr>
        <w:tc>
          <w:tcPr>
            <w:tcW w:w="2766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  <w:lang w:val="ru-RU" w:bidi="ar-SA"/>
              </w:rPr>
              <w:t>Непредставление в государственный орган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 xml:space="preserve"> (</w:t>
            </w: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ст. 19.7 КРФобАП</w:t>
            </w:r>
            <w:r>
              <w:rPr>
                <w:bCs/>
                <w:color w:val="000000"/>
                <w:kern w:val="0"/>
                <w:sz w:val="22"/>
                <w:szCs w:val="22"/>
                <w:lang w:val="ru-RU" w:bidi="ar-SA"/>
              </w:rPr>
              <w:t>)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val="ru-RU" w:bidi="ar-SA"/>
              </w:rPr>
              <w:t>4</w:t>
            </w:r>
          </w:p>
        </w:tc>
        <w:tc>
          <w:tcPr>
            <w:tcW w:w="284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rFonts w:eastAsia="Calibr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52</w:t>
            </w:r>
            <w:r>
              <w:rPr>
                <w:rFonts w:eastAsia="Calibr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,</w:t>
            </w:r>
            <w:r>
              <w:rPr>
                <w:rFonts w:eastAsia="Calibri"/>
                <w:b w:val="false"/>
                <w:bCs w:val="false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 </w:t>
            </w: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в отношении юридических лиц, </w:t>
            </w:r>
            <w:r>
              <w:rPr>
                <w:rFonts w:eastAsia="Calibri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индивидуальных предпринимателей</w:t>
            </w:r>
          </w:p>
        </w:tc>
        <w:tc>
          <w:tcPr>
            <w:tcW w:w="340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35</w:t>
            </w:r>
            <w:r>
              <w:rPr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 – предупреждение;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14</w:t>
            </w:r>
            <w:r>
              <w:rPr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 – административный штраф;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sz w:val="22"/>
                <w:szCs w:val="22"/>
                <w:highlight w:val="none"/>
                <w:shd w:fill="auto" w:val="clear"/>
              </w:rPr>
            </w:pPr>
            <w:r>
              <w:rPr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3</w:t>
            </w:r>
            <w:r>
              <w:rPr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 — производство прекращено 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color w:val="000000"/>
                <w:kern w:val="0"/>
                <w:lang w:val="ru-RU" w:bidi="ar-SA"/>
              </w:rPr>
            </w:pPr>
            <w:r>
              <w:rPr>
                <w:sz w:val="22"/>
                <w:szCs w:val="22"/>
                <w:shd w:fill="auto" w:val="clear"/>
              </w:rPr>
            </w:r>
          </w:p>
        </w:tc>
      </w:tr>
      <w:tr>
        <w:trPr>
          <w:trHeight w:val="76" w:hRule="atLeast"/>
          <w:cantSplit w:val="true"/>
        </w:trPr>
        <w:tc>
          <w:tcPr>
            <w:tcW w:w="2766" w:type="dxa"/>
            <w:tcBorders>
              <w:top w:val="nil"/>
            </w:tcBorders>
            <w:vAlign w:val="center"/>
          </w:tcPr>
          <w:p>
            <w:pPr>
              <w:pStyle w:val="BodyText"/>
              <w:suppressAutoHyphens w:val="true"/>
              <w:spacing w:lineRule="auto" w:line="240" w:before="0" w:after="0"/>
              <w:ind w:hanging="0" w:left="0" w:right="0"/>
              <w:jc w:val="center"/>
              <w:rPr>
                <w:rFonts w:ascii="XO Thames" w:hAnsi="XO Thames"/>
              </w:rPr>
            </w:pPr>
            <w:r>
              <w:rPr>
                <w:rFonts w:ascii="XO Thames" w:hAnsi="XO Thames"/>
                <w:b w:val="false"/>
                <w:bCs/>
                <w:color w:val="000000"/>
                <w:sz w:val="22"/>
                <w:szCs w:val="22"/>
                <w:shd w:fill="auto" w:val="clear"/>
              </w:rPr>
              <w:t xml:space="preserve">Нарушение организацией, осуществляющей образовательную деятельность </w:t>
            </w:r>
            <w:r>
              <w:rPr>
                <w:rFonts w:ascii="XO Thames" w:hAnsi="XO Thames"/>
                <w:b w:val="false"/>
                <w:bCs/>
                <w:strike w:val="false"/>
                <w:dstrike w:val="false"/>
                <w:color w:val="000000"/>
                <w:sz w:val="22"/>
                <w:szCs w:val="22"/>
                <w:u w:val="none"/>
                <w:effect w:val="none"/>
                <w:shd w:fill="auto" w:val="clear"/>
              </w:rPr>
              <w:t>порядка</w:t>
            </w:r>
            <w:r>
              <w:rPr>
                <w:rFonts w:ascii="XO Thames" w:hAnsi="XO Thames"/>
                <w:b w:val="false"/>
                <w:bCs/>
                <w:color w:val="000000"/>
                <w:sz w:val="22"/>
                <w:szCs w:val="22"/>
                <w:shd w:fill="auto" w:val="clear"/>
              </w:rPr>
              <w:t xml:space="preserve"> или сроков внесения в федеральную информационную систему «Федеральный реестр сведений о документах об образовании и (или) о квалификации, документах об обучении» сведений о выданных документах об обучении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bCs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(ч. 2 ст. 19.30.2 КРФобАП)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  <w:shd w:fill="auto" w:val="clear"/>
              </w:rPr>
              <w:t>5</w:t>
            </w:r>
          </w:p>
        </w:tc>
        <w:tc>
          <w:tcPr>
            <w:tcW w:w="2847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  <w:shd w:fill="auto" w:val="clear"/>
              </w:rPr>
              <w:t>2, в отношении юридического лица</w:t>
            </w:r>
          </w:p>
        </w:tc>
        <w:tc>
          <w:tcPr>
            <w:tcW w:w="3408" w:type="dxa"/>
            <w:tcBorders>
              <w:top w:val="nil"/>
            </w:tcBorders>
            <w:vAlign w:val="center"/>
          </w:tcPr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sz w:val="22"/>
                <w:szCs w:val="22"/>
                <w:shd w:fill="auto" w:val="clear"/>
              </w:rPr>
              <w:t xml:space="preserve">1 </w:t>
            </w: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–</w:t>
            </w:r>
            <w:r>
              <w:rPr>
                <w:rFonts w:ascii="XO Thames" w:hAnsi="XO Thames"/>
                <w:color w:val="000000"/>
                <w:sz w:val="22"/>
                <w:szCs w:val="22"/>
                <w:shd w:fill="auto" w:val="clear"/>
              </w:rPr>
              <w:t xml:space="preserve"> административный штраф;</w:t>
            </w:r>
          </w:p>
          <w:p>
            <w:pPr>
              <w:pStyle w:val="Normal"/>
              <w:widowControl/>
              <w:suppressAutoHyphens w:val="true"/>
              <w:spacing w:lineRule="auto" w:line="228" w:before="0" w:after="0"/>
              <w:jc w:val="center"/>
              <w:rPr>
                <w:rFonts w:ascii="XO Thames" w:hAnsi="XO Thames"/>
                <w:sz w:val="22"/>
              </w:rPr>
            </w:pP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 xml:space="preserve">1 – </w:t>
            </w:r>
            <w:r>
              <w:rPr>
                <w:rFonts w:ascii="XO Thames" w:hAnsi="XO Thames"/>
                <w:color w:val="000000"/>
                <w:kern w:val="0"/>
                <w:sz w:val="22"/>
                <w:szCs w:val="22"/>
                <w:shd w:fill="auto" w:val="clear"/>
                <w:lang w:val="ru-RU" w:bidi="ar-SA"/>
              </w:rPr>
              <w:t>находится на рассмотрении суда</w:t>
            </w:r>
          </w:p>
        </w:tc>
      </w:tr>
    </w:tbl>
    <w:p>
      <w:pPr>
        <w:pStyle w:val="Normal"/>
        <w:spacing w:lineRule="auto" w:line="228"/>
        <w:jc w:val="both"/>
        <w:rPr>
          <w:rFonts w:ascii="XO Thames" w:hAnsi="XO Thames"/>
        </w:rPr>
      </w:pPr>
      <w:r>
        <w:rPr>
          <w:rFonts w:ascii="XO Thames" w:hAnsi="XO Thames"/>
          <w:i/>
          <w:color w:val="000000"/>
          <w:sz w:val="20"/>
          <w:szCs w:val="20"/>
        </w:rPr>
        <w:t>* – комиссия по делам несовершеннолетних;</w:t>
      </w:r>
    </w:p>
    <w:p>
      <w:pPr>
        <w:pStyle w:val="Normal"/>
        <w:ind w:firstLine="709"/>
        <w:jc w:val="both"/>
        <w:rPr>
          <w:rFonts w:ascii="XO Thames" w:hAnsi="XO Thames"/>
          <w:sz w:val="28"/>
          <w:szCs w:val="28"/>
          <w:shd w:fill="auto" w:val="clear"/>
        </w:rPr>
      </w:pPr>
      <w:r>
        <w:rPr>
          <w:rFonts w:ascii="XO Thames" w:hAnsi="XO Thames"/>
          <w:sz w:val="28"/>
          <w:szCs w:val="28"/>
          <w:shd w:fill="auto" w:val="clear"/>
        </w:rPr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  <w:shd w:fill="auto" w:val="clear"/>
        </w:rPr>
        <w:t xml:space="preserve">Протоколы об административных правонарушениях, предусмотренных </w:t>
      </w:r>
      <w:r>
        <w:rPr>
          <w:rFonts w:ascii="XO Thames" w:hAnsi="XO Thames"/>
          <w:bCs/>
          <w:sz w:val="28"/>
          <w:szCs w:val="28"/>
          <w:shd w:fill="auto" w:val="clear"/>
        </w:rPr>
        <w:t xml:space="preserve">статьями 5.57, 9.13 (в части уклонения от исполнения требований к обеспечению доступности для инвалидов объектов образования и предоставляемых услуг в сфере образования), </w:t>
      </w:r>
      <w:r>
        <w:rPr>
          <w:rFonts w:ascii="XO Thames" w:hAnsi="XO Thames"/>
          <w:sz w:val="28"/>
          <w:szCs w:val="28"/>
          <w:shd w:fill="auto" w:val="clear"/>
        </w:rPr>
        <w:t>частями 3, 4 статьи 14.1, частью 2 статьи 18.19, частью 1 статьи 19.4, статьей 19.4.1, статьями 19.6, 19.20, частью 1 статьи 19.26, частями 1, 3, 5 статьи 19.30, статьей 19.30.1 Кодекса Российской Федерации об административных правонарушениях, Министерством в 2025 году не составлялись.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</w:rPr>
      </w:pPr>
      <w:r>
        <w:rPr>
          <w:rFonts w:eastAsia="Times New Roman" w:cs="Times New Roman" w:ascii="XO Thames" w:hAnsi="XO Thames"/>
          <w:color w:val="1A1A1A"/>
          <w:sz w:val="28"/>
          <w:szCs w:val="28"/>
          <w:lang w:eastAsia="ru-RU"/>
        </w:rPr>
        <w:tab/>
        <w:t>В Министерство в 2025 году</w:t>
      </w:r>
      <w:r>
        <w:rPr>
          <w:rFonts w:eastAsia="Times New Roman" w:cs="Times New Roman" w:ascii="XO Thames" w:hAnsi="XO Thames"/>
          <w:b/>
          <w:color w:val="1A1A1A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XO Thames" w:hAnsi="XO Thames"/>
          <w:color w:val="1A1A1A"/>
          <w:sz w:val="28"/>
          <w:szCs w:val="28"/>
          <w:lang w:eastAsia="ru-RU"/>
        </w:rPr>
        <w:t xml:space="preserve">поступило </w:t>
      </w:r>
      <w:r>
        <w:rPr>
          <w:rFonts w:eastAsia="Times New Roman" w:cs="Times New Roman" w:ascii="XO Thames" w:hAnsi="XO Thames"/>
          <w:color w:val="1A1A1A"/>
          <w:sz w:val="28"/>
          <w:szCs w:val="28"/>
          <w:shd w:fill="auto" w:val="clear"/>
          <w:lang w:eastAsia="ru-RU"/>
        </w:rPr>
        <w:t>10</w:t>
      </w:r>
      <w:r>
        <w:rPr>
          <w:rFonts w:eastAsia="Times New Roman" w:cs="Times New Roman" w:ascii="XO Thames" w:hAnsi="XO Thames"/>
          <w:color w:val="1A1A1A"/>
          <w:sz w:val="28"/>
          <w:szCs w:val="28"/>
          <w:lang w:eastAsia="ru-RU"/>
        </w:rPr>
        <w:t xml:space="preserve"> возражений в отношении объявленных предостережений </w:t>
      </w:r>
      <w:r>
        <w:rPr>
          <w:rFonts w:eastAsia="Times New Roman" w:cs="Times New Roman" w:ascii="XO Thames" w:hAnsi="XO Thames"/>
          <w:b w:val="false"/>
          <w:bCs w:val="false"/>
          <w:color w:val="1A1A1A"/>
          <w:sz w:val="28"/>
          <w:szCs w:val="28"/>
          <w:lang w:eastAsia="ru-RU"/>
        </w:rPr>
        <w:t xml:space="preserve">о недопустимости нарушения обязательных требований. </w:t>
      </w:r>
      <w:r>
        <w:rPr>
          <w:rFonts w:ascii="XO Thames" w:hAnsi="XO Thames"/>
          <w:b w:val="false"/>
          <w:sz w:val="28"/>
          <w:szCs w:val="28"/>
        </w:rPr>
        <w:t>По результатам рассмотрения возражений М</w:t>
      </w:r>
      <w:r>
        <w:rPr>
          <w:rFonts w:eastAsia="Times New Roman" w:cs="Times New Roman" w:ascii="XO Thames" w:hAnsi="XO Thames"/>
          <w:b w:val="false"/>
          <w:color w:val="1A1A1A"/>
          <w:sz w:val="28"/>
          <w:szCs w:val="28"/>
          <w:lang w:eastAsia="ru-RU"/>
        </w:rPr>
        <w:t xml:space="preserve">инистерством </w:t>
      </w:r>
      <w:r>
        <w:rPr>
          <w:rFonts w:ascii="XO Thames" w:hAnsi="XO Thames"/>
          <w:b w:val="false"/>
          <w:sz w:val="28"/>
          <w:szCs w:val="28"/>
        </w:rPr>
        <w:t>приняты решения об отказе в их удовлетворении. Контролируемые лица проинформированы о результатах рассмотрения возражений в установленном порядке.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XO Thames" w:hAnsi="XO Thames"/>
        </w:rPr>
      </w:pPr>
      <w:r>
        <w:rPr>
          <w:rFonts w:eastAsia="Times New Roman" w:cs="Times New Roman" w:ascii="XO Thames" w:hAnsi="XO Thames"/>
          <w:b w:val="false"/>
          <w:bCs w:val="false"/>
          <w:color w:val="1A1A1A"/>
          <w:sz w:val="28"/>
          <w:szCs w:val="28"/>
          <w:lang w:eastAsia="ru-RU"/>
        </w:rPr>
        <w:tab/>
      </w:r>
      <w:r>
        <w:rPr>
          <w:rFonts w:eastAsia="Times New Roman" w:cs="Times New Roman" w:ascii="XO Thames" w:hAnsi="XO Thames"/>
          <w:b w:val="false"/>
          <w:bCs w:val="false"/>
          <w:color w:val="000000"/>
          <w:sz w:val="28"/>
          <w:szCs w:val="28"/>
          <w:lang w:eastAsia="ru-RU"/>
        </w:rPr>
        <w:t>Заявления в судебные инстанции об обжаловании решений Министерства не поступали. Практика рассмотрения судами заявлений контролируемых лиц отсутствует.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sz w:val="28"/>
          <w:szCs w:val="28"/>
          <w:lang w:eastAsia="en-US"/>
        </w:rPr>
        <w:t>В 2025 году при осуществлении федерального государственного контроля (надзора) в сфере образования проведено</w:t>
      </w:r>
      <w:r>
        <w:rPr>
          <w:rFonts w:ascii="XO Thames" w:hAnsi="XO Thames"/>
          <w:bCs/>
          <w:sz w:val="28"/>
          <w:szCs w:val="28"/>
          <w:shd w:fill="FFFFFF" w:val="clear"/>
        </w:rPr>
        <w:t xml:space="preserve"> </w:t>
      </w:r>
      <w:r>
        <w:rPr>
          <w:rFonts w:eastAsia="Calibri" w:ascii="XO Thames" w:hAnsi="XO Thames"/>
          <w:sz w:val="28"/>
          <w:szCs w:val="28"/>
          <w:lang w:eastAsia="en-US"/>
        </w:rPr>
        <w:t xml:space="preserve">контрольных 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(надзорных) мероприятий без взаимодействия (</w:t>
      </w:r>
      <w:r>
        <w:rPr>
          <w:rFonts w:eastAsia="Calibri" w:ascii="XO Thames" w:hAnsi="XO Thames"/>
          <w:bCs/>
          <w:color w:val="000000"/>
          <w:sz w:val="28"/>
          <w:szCs w:val="28"/>
          <w:shd w:fill="FFFFFF" w:val="clear"/>
          <w:lang w:eastAsia="en-US"/>
        </w:rPr>
        <w:t xml:space="preserve">наблюдений за соблюдением обязательных требований (мониторинг безопасности)) 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— 2210 (из них </w:t>
      </w:r>
      <w:r>
        <w:rPr>
          <w:rFonts w:eastAsia="Calibri"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  <w:lang w:eastAsia="en-US"/>
        </w:rPr>
        <w:t>в отношении субъектов малого и среднего предпринимательства — 291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). 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В отчетном периоде мониторингом безопасности было охвачено</w:t>
      </w:r>
      <w:r>
        <w:rPr>
          <w:rFonts w:ascii="XO Thames" w:hAnsi="XO Thames"/>
          <w:bCs/>
          <w:sz w:val="28"/>
          <w:szCs w:val="28"/>
          <w:shd w:fill="FFFFFF" w:val="clear"/>
        </w:rPr>
        <w:t xml:space="preserve"> </w:t>
      </w:r>
      <w:r>
        <w:rPr>
          <w:rFonts w:ascii="XO Thames" w:hAnsi="XO Thame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FFFFFF" w:val="clear"/>
        </w:rPr>
        <w:t>1454</w:t>
      </w:r>
      <w:r>
        <w:rPr>
          <w:rFonts w:ascii="XO Thames" w:hAnsi="XO Thames"/>
          <w:bCs/>
          <w:color w:val="000000"/>
          <w:sz w:val="28"/>
          <w:szCs w:val="28"/>
          <w:shd w:fill="FFFFFF" w:val="clear"/>
        </w:rPr>
        <w:t xml:space="preserve"> </w:t>
      </w:r>
      <w:r>
        <w:rPr>
          <w:rFonts w:ascii="XO Thames" w:hAnsi="XO Thames"/>
          <w:bCs/>
          <w:sz w:val="28"/>
          <w:szCs w:val="28"/>
          <w:shd w:fill="FFFFFF" w:val="clear"/>
        </w:rPr>
        <w:t xml:space="preserve">объекта контроля (надзора), что составляет 63 % </w:t>
      </w:r>
      <w:r>
        <w:rPr>
          <w:rFonts w:ascii="XO Thames" w:hAnsi="XO Thames"/>
          <w:bCs/>
          <w:color w:val="000000"/>
          <w:sz w:val="28"/>
          <w:szCs w:val="28"/>
          <w:shd w:fill="FFFFFF" w:val="clear"/>
        </w:rPr>
        <w:t>контролируемых лиц, деятельность которых подлежит федеральному государственному контролю (надзору) в сфере образования.</w:t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  <w:szCs w:val="28"/>
          <w:shd w:fill="FFFFFF" w:val="clear"/>
        </w:rPr>
        <w:t xml:space="preserve">По результатам проведённых мониторингов безопасности объявлено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679</w:t>
      </w:r>
      <w:r>
        <w:rPr>
          <w:rFonts w:ascii="XO Thames" w:hAnsi="XO Thames"/>
          <w:sz w:val="28"/>
          <w:szCs w:val="28"/>
          <w:shd w:fill="auto" w:val="clear"/>
        </w:rPr>
        <w:t xml:space="preserve"> </w:t>
      </w:r>
      <w:r>
        <w:rPr>
          <w:rFonts w:ascii="XO Thames" w:hAnsi="XO Thames"/>
          <w:sz w:val="28"/>
          <w:szCs w:val="28"/>
        </w:rPr>
        <w:t xml:space="preserve"> предостережений о недопустимости нарушения обязательных требований             (28 % </w:t>
      </w:r>
      <w:r>
        <w:rPr>
          <w:rFonts w:ascii="XO Thames" w:hAnsi="XO Thames"/>
          <w:color w:val="000000"/>
          <w:sz w:val="28"/>
          <w:szCs w:val="28"/>
        </w:rPr>
        <w:t>в общем количестве контролируемых лиц, деятельность которых подлежит федеральному государственному контролю (надзору) в сфере образования</w:t>
      </w:r>
      <w:r>
        <w:rPr>
          <w:rFonts w:ascii="XO Thames" w:hAnsi="XO Thames"/>
          <w:sz w:val="28"/>
          <w:szCs w:val="28"/>
        </w:rPr>
        <w:t>)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, связанных с возможным:</w:t>
      </w:r>
    </w:p>
    <w:p>
      <w:pPr>
        <w:pStyle w:val="Normal"/>
        <w:widowControl w:val="false"/>
        <w:numPr>
          <w:ilvl w:val="0"/>
          <w:numId w:val="2"/>
        </w:numPr>
        <w:spacing w:before="0" w:after="16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>отсутствием официального сайта в сети «Интернет», соответствующего установленным требованиям;</w:t>
      </w:r>
    </w:p>
    <w:p>
      <w:pPr>
        <w:pStyle w:val="Normal"/>
        <w:widowControl w:val="false"/>
        <w:numPr>
          <w:ilvl w:val="0"/>
          <w:numId w:val="12"/>
        </w:numPr>
        <w:spacing w:before="0" w:after="16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 xml:space="preserve">отсутствием обязательных сведений </w:t>
      </w:r>
      <w:r>
        <w:rPr>
          <w:rFonts w:ascii="XO Thames" w:hAnsi="XO Thames"/>
          <w:sz w:val="28"/>
          <w:shd w:fill="auto" w:val="clear"/>
          <w:lang w:eastAsia="en-US"/>
        </w:rPr>
        <w:t>в информационной системе «Федеральный реестр сведений о документах об образовании и (или) о квалификации, документах об обучении»</w:t>
      </w:r>
      <w:r>
        <w:rPr>
          <w:rFonts w:eastAsia="Calibri" w:ascii="XO Thames" w:hAnsi="XO Thames"/>
          <w:sz w:val="28"/>
          <w:shd w:fill="auto" w:val="clear"/>
        </w:rPr>
        <w:t>;</w:t>
      </w:r>
    </w:p>
    <w:p>
      <w:pPr>
        <w:pStyle w:val="Normal"/>
        <w:numPr>
          <w:ilvl w:val="0"/>
          <w:numId w:val="13"/>
        </w:numPr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  <w:lang w:eastAsia="en-US"/>
        </w:rPr>
        <w:t xml:space="preserve">не соблюдением законодательства </w:t>
      </w: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 xml:space="preserve">Российской Федерации </w:t>
      </w:r>
      <w:r>
        <w:rPr>
          <w:rFonts w:ascii="XO Thames" w:hAnsi="XO Thames"/>
          <w:color w:val="000000"/>
          <w:sz w:val="28"/>
          <w:szCs w:val="28"/>
          <w:lang w:eastAsia="en-US"/>
        </w:rPr>
        <w:t>по снижению бюрократической нагрузки на педагогических работников;</w:t>
      </w:r>
    </w:p>
    <w:p>
      <w:pPr>
        <w:pStyle w:val="Normal"/>
        <w:widowControl w:val="false"/>
        <w:numPr>
          <w:ilvl w:val="0"/>
          <w:numId w:val="14"/>
        </w:numPr>
        <w:spacing w:before="0" w:after="16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>отсутствием локальных нормативных актов, содержащих нормы, регулирующие образовательные отношения, соответствующих требованиям статьи 30 ФЗ № 273;</w:t>
      </w:r>
    </w:p>
    <w:p>
      <w:pPr>
        <w:pStyle w:val="Normal"/>
        <w:widowControl w:val="false"/>
        <w:numPr>
          <w:ilvl w:val="0"/>
          <w:numId w:val="15"/>
        </w:numPr>
        <w:spacing w:before="0" w:after="16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Times New Roman" w:ascii="XO Thames" w:hAnsi="XO Thames"/>
          <w:color w:val="000000"/>
          <w:kern w:val="0"/>
          <w:sz w:val="28"/>
          <w:szCs w:val="28"/>
          <w:shd w:fill="auto" w:val="clear"/>
          <w:lang w:val="ru-RU" w:eastAsia="en-US" w:bidi="ar-SA"/>
        </w:rPr>
        <w:t>отсутствием заключения ГИБДД о соответствии учебно-материальной базы установленным требованиям у организаций (индивидуальных предпринимателей), реализующих образовательные программы подготовки автомототранспортных средств различных категорий;</w:t>
      </w:r>
    </w:p>
    <w:p>
      <w:pPr>
        <w:pStyle w:val="Normal"/>
        <w:widowControl w:val="false"/>
        <w:numPr>
          <w:ilvl w:val="0"/>
          <w:numId w:val="16"/>
        </w:numPr>
        <w:spacing w:before="0" w:after="16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sz w:val="28"/>
          <w:szCs w:val="28"/>
          <w:shd w:fill="auto" w:val="clear"/>
          <w:lang w:eastAsia="en-US"/>
        </w:rPr>
        <w:t xml:space="preserve">отсутствием </w:t>
      </w:r>
      <w:r>
        <w:rPr>
          <w:rFonts w:eastAsia="Calibri" w:ascii="XO Thames" w:hAnsi="XO Thames"/>
          <w:kern w:val="0"/>
          <w:sz w:val="28"/>
          <w:szCs w:val="28"/>
          <w:shd w:fill="auto" w:val="clear"/>
          <w:lang w:val="ru-RU" w:eastAsia="en-US" w:bidi="ar-SA"/>
        </w:rPr>
        <w:t xml:space="preserve">у организаций (индивидуальных предпринимателей), реализующих образовательные программы подготовки автомототранспортных средств различных категорий, </w:t>
      </w:r>
      <w:r>
        <w:rPr>
          <w:rFonts w:eastAsia="Calibri" w:ascii="XO Thames" w:hAnsi="XO Thames"/>
          <w:sz w:val="28"/>
          <w:szCs w:val="28"/>
          <w:shd w:fill="auto" w:val="clear"/>
          <w:lang w:eastAsia="en-US"/>
        </w:rPr>
        <w:t>образовательных программ, согласованных с Госавтоинспекцией.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ab/>
        <w:t>В целях государственного контроля (надзора) Министерством используется государственная информационная система, обеспечивающая автоматизацию контрольно-надзорной деятельности за органами государственной власти субъекта Российской Федерации, исполняющими переданные полномочия Российской Федерации в сфере образования (АКНДПП).</w:t>
      </w:r>
    </w:p>
    <w:p>
      <w:pPr>
        <w:pStyle w:val="Normal"/>
        <w:bidi w:val="0"/>
        <w:jc w:val="both"/>
        <w:rPr>
          <w:rFonts w:ascii="XO Thames" w:hAnsi="XO Thames"/>
        </w:rPr>
      </w:pP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u w:val="none"/>
          <w:em w:val="none"/>
        </w:rPr>
        <w:tab/>
      </w:r>
      <w:r>
        <w:rPr>
          <w:rFonts w:ascii="XO Thames" w:hAnsi="XO Thames"/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</w:rPr>
        <w:t xml:space="preserve">Количество штатных единиц по должностям, предусматривающим выполнение функций по контролю (надзору), на начало 2025 года — 19 (занятых — 14), на конец 2025 года — 19 (занятых — 12). </w:t>
      </w:r>
    </w:p>
    <w:p>
      <w:pPr>
        <w:pStyle w:val="Normal"/>
        <w:ind w:firstLine="709"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sz w:val="28"/>
          <w:szCs w:val="28"/>
          <w:lang w:eastAsia="en-US"/>
        </w:rPr>
        <w:t xml:space="preserve">Основным направлением деятельности Министерства как органа контроля (надзора) является профилактическая работа, направленная на </w:t>
      </w:r>
      <w:r>
        <w:rPr>
          <w:rFonts w:eastAsia="Calibri" w:ascii="XO Thames" w:hAnsi="XO Thames" w:eastAsiaTheme="minorHAnsi"/>
          <w:color w:val="000000"/>
          <w:sz w:val="28"/>
          <w:szCs w:val="28"/>
          <w:shd w:fill="FFFFFF" w:val="clear"/>
          <w:lang w:eastAsia="en-US"/>
        </w:rPr>
        <w:t>устранение условий, причин и факторов, способных привести к нарушениям обязательных требований.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В 2025 году проведено </w:t>
      </w:r>
      <w:r>
        <w:rPr>
          <w:rFonts w:eastAsia="SimSun" w:ascii="XO Thames" w:hAnsi="XO Thames"/>
          <w:bCs/>
          <w:kern w:val="2"/>
          <w:sz w:val="28"/>
          <w:szCs w:val="28"/>
          <w:shd w:fill="auto" w:val="clear"/>
          <w:lang w:eastAsia="zh-CN" w:bidi="hi-IN"/>
        </w:rPr>
        <w:t>23</w:t>
      </w:r>
      <w:r>
        <w:rPr>
          <w:rFonts w:eastAsia="SimSun" w:ascii="XO Thames" w:hAnsi="XO Thames"/>
          <w:bCs/>
          <w:color w:val="000000"/>
          <w:kern w:val="2"/>
          <w:sz w:val="28"/>
          <w:szCs w:val="28"/>
          <w:lang w:eastAsia="zh-CN" w:bidi="hi-IN"/>
        </w:rPr>
        <w:t xml:space="preserve"> профилактических визита по инициативе контролируемых лиц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, в рамках которых организации были проинформированы </w:t>
      </w:r>
      <w:r>
        <w:rPr>
          <w:rFonts w:eastAsia="Calibri" w:ascii="XO Thames" w:hAnsi="XO Thames"/>
          <w:color w:val="000000"/>
          <w:sz w:val="28"/>
          <w:szCs w:val="28"/>
          <w:shd w:fill="FFFFFF" w:val="clear"/>
          <w:lang w:eastAsia="en-US"/>
        </w:rPr>
        <w:t>об обязательных требованиях, предъявляемых к образовательной деятельности, а также о видах, содержании и интенсивности контрольных (надзорных) мероприятий, проводимых в отношении объекта контроля с учетом категории риска, к которой он отнесен.</w:t>
      </w:r>
    </w:p>
    <w:p>
      <w:pPr>
        <w:pStyle w:val="Normal"/>
        <w:widowControl w:val="false"/>
        <w:spacing w:before="0" w:after="0"/>
        <w:ind w:firstLine="709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b w:val="false"/>
          <w:bCs w:val="false"/>
          <w:sz w:val="28"/>
          <w:szCs w:val="28"/>
          <w:lang w:eastAsia="en-US"/>
        </w:rPr>
        <w:t>В рамках Программы профилактики рисков причинения вреда (ущерба) охраняемым законом ценностям при осуществлении федерального государственного контроля (надзора) в сфере образования на 2025 год, утверждённой приказом Министерства образования Кузбасса от 03.12.2024                 № 4135 (далее по тексту - Программа профилактики), в течение года проводилось информирование, консультирование проверяемых лиц по вопросам соблюдения ими законодательства Российской Федерации.</w:t>
      </w:r>
    </w:p>
    <w:p>
      <w:pPr>
        <w:pStyle w:val="Normal"/>
        <w:ind w:firstLine="709"/>
        <w:jc w:val="both"/>
        <w:rPr>
          <w:rFonts w:ascii="XO Thames" w:hAnsi="XO Thames"/>
        </w:rPr>
      </w:pPr>
      <w:bookmarkStart w:id="3" w:name="_Hlk95252824"/>
      <w:r>
        <w:rPr>
          <w:rFonts w:eastAsia="Arial Unicode MS" w:ascii="XO Thames" w:hAnsi="XO Thames"/>
          <w:color w:val="000000"/>
          <w:sz w:val="28"/>
          <w:szCs w:val="28"/>
          <w:lang w:eastAsia="en-US"/>
        </w:rPr>
        <w:t>В соответствии с Программой профилактики были организованы и проведены следующие профилактические мероприятия: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>телефонные «горячие линии» по актуальным вопросам соблюдения требований законодательства в сфере образования (первая пятница каждого месяца);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>телефонная «горячая линия» по вопросам соблюдения порядка проведения государственной итоговой аттестации (в период проведения государственной итоговой аттестации);</w:t>
      </w:r>
    </w:p>
    <w:p>
      <w:pPr>
        <w:pStyle w:val="Normal"/>
        <w:numPr>
          <w:ilvl w:val="0"/>
          <w:numId w:val="1"/>
        </w:numPr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чат-бот «Помощник Рособрнадзора» для предоставления оперативных ответов на вопросы педагогов, связанные с бюрократической нагрузкой;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>индивидуальные консультации (в т. ч. телефонные) для родителей (законных представителей) обучающихся (вторая пятница каждого месяца);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color w:themeColor="text1" w:val="000000"/>
          <w:sz w:val="28"/>
          <w:szCs w:val="28"/>
        </w:rPr>
        <w:t>индивидуальные консультации (в т. ч. телефонные) для руководителей, заместителей руководителей организаций, осуществляющих образовательную деятельность, на базе Министерства образования Кузбасса (третья пятница каждого месяца);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/>
      </w:pPr>
      <w:r>
        <w:rPr>
          <w:rFonts w:ascii="XO Thames" w:hAnsi="XO Thames"/>
          <w:sz w:val="28"/>
          <w:szCs w:val="28"/>
        </w:rPr>
        <w:t xml:space="preserve">индивидуальные консультации (в т. ч. телефонные) для руководителей и работников организаций негосударственного сектора и индивидуальных предпринимателей, осуществляющих (планирующих осуществлять) образовательную деятельность по программам дошкольного и дополнительного образования, в рамках реализации плана мероприятий («дорожной карты») по содействию развитию конкуренции в Кемеровской области – Кузбассе, утвержденного </w:t>
      </w:r>
      <w:hyperlink r:id="rId5">
        <w:r>
          <w:rPr>
            <w:rStyle w:val="Style9"/>
            <w:rFonts w:ascii="XO Thames" w:hAnsi="XO Thames"/>
            <w:sz w:val="28"/>
            <w:szCs w:val="28"/>
          </w:rPr>
          <w:t>распоряжением</w:t>
        </w:r>
      </w:hyperlink>
      <w:r>
        <w:rPr>
          <w:rFonts w:ascii="XO Thames" w:hAnsi="XO Thames"/>
          <w:sz w:val="28"/>
          <w:szCs w:val="28"/>
        </w:rPr>
        <w:t xml:space="preserve"> Губернатора Кемеровской области – Кузбасса от 12.12.2019 № 118-рг;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  <w:shd w:fill="auto" w:val="clear"/>
        </w:rPr>
        <w:t>выездные комплексные семинары-консультации для руководителей, заместителей руководителей, педагогических работников образовательных организаций, специалистов органов управления образованием по различной тематике в рамках «Дней Министерства» в Новокузнецком, Анжеро-Судженском, Осинниковском, Калтанском, Гурьевском, Юргинском городских округах, Яшкинском, Промышленновском муниципальных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 округах</w:t>
      </w:r>
      <w:r>
        <w:rPr>
          <w:rFonts w:ascii="XO Thames" w:hAnsi="XO Thames"/>
          <w:sz w:val="28"/>
          <w:szCs w:val="28"/>
          <w:shd w:fill="auto" w:val="clear"/>
        </w:rPr>
        <w:t>;</w:t>
      </w:r>
    </w:p>
    <w:p>
      <w:pPr>
        <w:pStyle w:val="Normal"/>
        <w:numPr>
          <w:ilvl w:val="0"/>
          <w:numId w:val="1"/>
        </w:numPr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  <w:shd w:fill="auto" w:val="clear"/>
        </w:rPr>
        <w:t>консультации для руководителей автошкол в рамках ежеквартальных заседаний межведомственной рабочей группы по обеспечению безопасности дорожного движения для оценки качества подготовки образовательными организациями Кемеровской области – Кузбасса водителей транспортных средств с учётом анализа аварийности по вине водителей, имеющих стаж управления транспортными средствами менее 2 лет;</w:t>
      </w:r>
    </w:p>
    <w:p>
      <w:pPr>
        <w:pStyle w:val="Normal"/>
        <w:widowControl w:val="false"/>
        <w:numPr>
          <w:ilvl w:val="0"/>
          <w:numId w:val="1"/>
        </w:numPr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</w:rPr>
        <w:t>совещание с руководителями дошкольных образовательных организаций в формате видео-конференц связи по вопросам снижения бюрократической нагрузки на воспитателей (10.07.2025);</w:t>
      </w:r>
    </w:p>
    <w:p>
      <w:pPr>
        <w:pStyle w:val="ListParagraph"/>
        <w:widowControl w:val="false"/>
        <w:numPr>
          <w:ilvl w:val="0"/>
          <w:numId w:val="1"/>
        </w:numPr>
        <w:spacing w:lineRule="auto" w:line="240"/>
        <w:ind w:firstLine="709" w:left="0"/>
        <w:jc w:val="both"/>
        <w:rPr>
          <w:rFonts w:ascii="XO Thames" w:hAnsi="XO Thames"/>
        </w:rPr>
      </w:pPr>
      <w:r>
        <w:rPr>
          <w:rFonts w:ascii="XO Thames" w:hAnsi="XO Thames"/>
          <w:sz w:val="28"/>
          <w:szCs w:val="28"/>
          <w:shd w:fill="auto" w:val="clear"/>
        </w:rPr>
        <w:t>вебина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р «Требования к </w:t>
      </w:r>
      <w:r>
        <w:rPr>
          <w:rFonts w:ascii="XO Thames" w:hAnsi="XO Thames"/>
          <w:sz w:val="28"/>
          <w:szCs w:val="28"/>
          <w:shd w:fill="auto" w:val="clear"/>
        </w:rPr>
        <w:t>структуре официального сайта образовательной организации в сети «Интернет» и формату представления информации» (для руководителей образовательных организаций Промышленновского муниципального округа) (18.11.2025).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57" w:after="257"/>
        <w:ind w:hanging="0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bCs/>
          <w:color w:val="000000"/>
          <w:sz w:val="28"/>
          <w:szCs w:val="28"/>
          <w:shd w:fill="auto" w:val="clear"/>
        </w:rPr>
        <w:t xml:space="preserve">    </w:t>
      </w:r>
      <w:r>
        <w:rPr>
          <w:rFonts w:ascii="XO Thames" w:hAnsi="XO Thames"/>
          <w:bCs/>
          <w:color w:val="000000"/>
          <w:sz w:val="28"/>
          <w:szCs w:val="28"/>
          <w:shd w:fill="auto" w:val="clear"/>
        </w:rPr>
        <w:tab/>
        <w:t>На официальном сайте Министерства регулярно публиковались комментарии об изменениях в законодательстве Российской Федерации в сфере образования (11 шт.).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bCs/>
          <w:color w:val="000000"/>
          <w:sz w:val="28"/>
          <w:szCs w:val="28"/>
          <w:lang w:eastAsia="en-US"/>
        </w:rPr>
        <w:t xml:space="preserve">Также на официальном сайте Министерства размещен 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Перечень нормативных правовых актов (их отдельных положений) в сфере общего образования, среднего профессионального образования и соответствующего дополнительного профессионального образования, профессионального обучения, дополнительного образования детей и взрослых, содержащих обязательные требования, оценка соблюдения которых осуществляется органами государственной власти субъектов Российской Федерации, осуществляющими переданные полномочия Российской Федерации в сфере образования, в рамках федерального государственного контроля (надзора) в сфере образования», утверждённый Министерством просвещения Российской Федерации 17.07.2023 (в </w:t>
      </w: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>редакции от 07.11.2025)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.</w:t>
      </w:r>
      <w:bookmarkEnd w:id="3"/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В 2025 году Министерством проводилась оценка добросовестности контролируемых лиц. К критериям добросовестности </w:t>
      </w: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>контролируемого лица относятся: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отсутствие нарушений обязательных требований, выявленное по результатам проведения обязательных профилактических визитов или контрольных (надзорных) мероприятий в течение 3 лет, предшествующих проведению оценки добросовестности контролируемого лица;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выполнение контролируемым лицом показателей аккредитационного мониторинга, установленное по результатам аккредитационного мониторинга, предусмотренного </w:t>
      </w:r>
      <w:r>
        <w:rPr>
          <w:rFonts w:eastAsia="Calibri" w:cs="" w:ascii="XO Thames" w:hAnsi="XO Thames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частью 3 статьи 97</w:t>
      </w: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 ФЗ 273;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своевременность представления контролируемым лицом сведений в информационные системы в системе образования, предусмотренные </w:t>
      </w:r>
      <w:r>
        <w:rPr>
          <w:rFonts w:eastAsia="Calibri" w:cs="" w:ascii="XO Thames" w:hAnsi="XO Thames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частями 2</w:t>
      </w: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 и </w:t>
      </w:r>
      <w:r>
        <w:rPr>
          <w:rFonts w:eastAsia="Calibri" w:cs="" w:ascii="XO Thames" w:hAnsi="XO Thames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lang w:eastAsia="en-US"/>
        </w:rPr>
        <w:t>9 статьи 98</w:t>
      </w: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 ФЗ 273;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выполнение контролируемым лицом не менее 100 процентов показателей мониторинга системы образования, проводимого контрольным (надзорным) органом в сфере образования.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>Мерой стимулирования добросовестности контролируемого лица, признанного соответствующим одновременно всем критериям добросовестности, является понижение категории риска объекта контроля на одну категорию.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cs="" w:ascii="XO Thames" w:hAnsi="XO Thames"/>
          <w:b w:val="false"/>
          <w:color w:val="000000"/>
          <w:sz w:val="28"/>
          <w:szCs w:val="28"/>
          <w:lang w:eastAsia="en-US"/>
        </w:rPr>
        <w:t xml:space="preserve">Решение об изменении категории риска объекта контроля контролируемого лица, признанного соответствующим одновременно всем критериям добросовестности контролируемого лица, принимается Министерством в течение 5 рабочих дней со дня размещения на официальном сайте информации об оценке добросовестности контролируемых лиц.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lang w:eastAsia="en-US"/>
        </w:rPr>
        <w:t xml:space="preserve">В 2025 году Министерством проведена оценка добросовестности 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2253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1"/>
        </w:rPr>
        <w:t xml:space="preserve"> </w:t>
      </w:r>
      <w:r>
        <w:rPr>
          <w:rFonts w:eastAsia="Calibri" w:ascii="XO Thames" w:hAnsi="XO Thames"/>
          <w:color w:val="000000"/>
          <w:sz w:val="28"/>
          <w:szCs w:val="28"/>
          <w:lang w:eastAsia="en-US"/>
        </w:rPr>
        <w:t>контролируемых лиц, в ходе которой осуществлен анализ соответствия контролируемых лиц критериям добросовестности. По итогам 224 организации признаны недобросовестными, 2029 — добросовестными.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 xml:space="preserve">По  результатам обобщения правоприменительной практики 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>полагаем целесообразным рассмотреть возможность внесения изменений в законодательство Российской Федерации в части: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-  пересмотра, расширения и доработки индикаторов риска с низкой эффективностью, в том числе путем </w:t>
      </w:r>
      <w:r>
        <w:rPr>
          <w:rFonts w:eastAsia="Calibri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en-US"/>
        </w:rPr>
        <w:t>добавления новых индикаторов, которые с высокой степенью вероятности свидетельствуют о наличии нарушений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 xml:space="preserve">;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- возможности проведения обязательного профилактического визита в</w:t>
      </w:r>
      <w:r>
        <w:rPr>
          <w:rFonts w:eastAsia="" w:cs="" w:ascii="XO Thames" w:hAnsi="XO Thames" w:cstheme="minorBidi" w:eastAsiaTheme="minorEastAsia"/>
          <w:b w:val="false"/>
          <w:color w:val="000000"/>
          <w:sz w:val="28"/>
          <w:szCs w:val="28"/>
          <w:shd w:fill="auto" w:val="clear"/>
        </w:rPr>
        <w:t xml:space="preserve"> отношении объектов государственного контроля (надзора), отнесенных к категории среднего риска;</w:t>
      </w:r>
      <w:r>
        <w:rPr>
          <w:rFonts w:ascii="XO Thames" w:hAnsi="XO Thames"/>
          <w:color w:val="000000"/>
          <w:sz w:val="28"/>
          <w:szCs w:val="28"/>
          <w:shd w:fill="auto" w:val="clear"/>
        </w:rPr>
        <w:tab/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ascii="XO Thames" w:hAnsi="XO Thames"/>
          <w:color w:val="000000"/>
          <w:sz w:val="28"/>
          <w:szCs w:val="28"/>
          <w:shd w:fill="auto" w:val="clear"/>
        </w:rPr>
        <w:t>- критериев отнесения объектов контроля к категории риска</w:t>
      </w:r>
      <w:r>
        <w:rPr>
          <w:rFonts w:eastAsia="Calibri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en-US"/>
        </w:rPr>
        <w:t>;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/>
      </w:pPr>
      <w:r>
        <w:rPr>
          <w:rFonts w:eastAsia="Calibri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eastAsia="en-US"/>
        </w:rPr>
        <w:t>- р</w:t>
      </w:r>
      <w:r>
        <w:rPr>
          <w:rStyle w:val="Strong"/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асширения оснований для выдачи предписаний</w:t>
      </w:r>
      <w:r>
        <w:rPr>
          <w:rFonts w:ascii="XO Thames" w:hAnsi="XO Thames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 </w:t>
      </w:r>
      <w:r>
        <w:rPr>
          <w:rFonts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  <w:t>при проведении контрольных (надзорных) мероприятий в случае установления факта нарушений, в том числе в ходе наблюдения за соблюдением обязательных требований (мониторинга безопасности).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/>
      </w:pPr>
      <w:r>
        <w:rPr>
          <w:rStyle w:val="Strong"/>
          <w:rFonts w:cs="Times New Roman" w:ascii="XO Thames" w:hAnsi="XO Thames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spacing w:val="0"/>
          <w:sz w:val="28"/>
          <w:szCs w:val="28"/>
          <w:u w:val="none"/>
          <w:em w:val="none"/>
        </w:rPr>
        <w:t xml:space="preserve">В целях обеспечения единого толкования и применения норм законодательства в сфере образования, а также нормативных правовых актов, регламентирующих осуществление государственного контроля (надзора) в сфере образования, Министерство предлагает уполномоченным федеральным органам исполнительной власти публиковать комментарии и разъяснения по вопросам применения норм законодательства в сфере контроля (надзора).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/>
      </w:pPr>
      <w:r>
        <w:rPr>
          <w:rStyle w:val="Strong"/>
          <w:rFonts w:cs="Times New Roman" w:ascii="XO Thames" w:hAnsi="XO Thames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</w:rPr>
        <w:t xml:space="preserve">Анализ результатов осуществления федерального государственного контроля (надзора) в сфере образования на территории Кемеровской области — Кузбасса в отчетном периоде свидетельствует о проведении системной работы по профилактике и предупреждению нарушений обязательных требований, </w:t>
      </w:r>
      <w:r>
        <w:rPr>
          <w:rStyle w:val="Strong"/>
          <w:rFonts w:eastAsia="Calibri" w:cs="Times New Roman" w:ascii="XO Thames" w:hAnsi="XO Thames"/>
          <w:b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8"/>
          <w:szCs w:val="28"/>
          <w:u w:val="none"/>
          <w:em w:val="none"/>
          <w:lang w:eastAsia="en-US"/>
        </w:rPr>
        <w:t>оценка соблюдения которых осуществляется Министерством в рамках  государственного контроля (надзора) в сфере образования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/>
      </w:pPr>
      <w:r>
        <w:rPr>
          <w:rStyle w:val="Strong"/>
          <w:rFonts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Профилактические и контрольные (надзорные) мероприятия влияют на достижение ключевых показателей</w:t>
      </w:r>
      <w:r>
        <w:rPr>
          <w:rFonts w:cs="Times New Roman" w:ascii="XO Thames" w:hAnsi="XO Thames"/>
          <w:caps w:val="false"/>
          <w:smallCaps w:val="false"/>
          <w:color w:val="000000"/>
          <w:spacing w:val="0"/>
          <w:sz w:val="28"/>
          <w:szCs w:val="28"/>
        </w:rPr>
        <w:t> </w:t>
      </w:r>
      <w:r>
        <w:rPr>
          <w:rFonts w:cs="Times New Roman" w:ascii="XO Thames" w:hAnsi="XO Thames"/>
          <w:b w:val="false"/>
          <w:bCs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федерального государственного контроля (надзора) </w:t>
      </w:r>
      <w:r>
        <w:rPr>
          <w:rFonts w:cs="Times New Roman" w:ascii="XO Thames" w:hAnsi="XO Thames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в сфере образования. 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cs="Times New Roman" w:ascii="XO Thames" w:hAnsi="XO Thames"/>
          <w:color w:themeColor="text1" w:val="000000"/>
          <w:sz w:val="28"/>
          <w:szCs w:val="28"/>
        </w:rPr>
        <w:t xml:space="preserve">Так, проведенные профилактические мероприятия повышают уровень правовой грамотности подконтрольных субъектов, способствуют снижению количества нарушений обязательных требований, выявляемых в ходе проведения Министерством контрольных (надзорных) мероприятий. 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cs="Times New Roman" w:ascii="XO Thames" w:hAnsi="XO Thames"/>
          <w:color w:themeColor="text1" w:val="000000"/>
          <w:sz w:val="28"/>
          <w:szCs w:val="28"/>
        </w:rPr>
        <w:t>Кроме того, профилактические мероприятия направлены на выявление причин, факторов и условий, способствующих нарушению обязательных требований, типичных нарушений обязательных требований, определение способов устранения или снижения рисков их возникновения.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В рамках профилактических мероприятий до </w:t>
      </w:r>
      <w:r>
        <w:rPr>
          <w:rFonts w:eastAsia="Calibri" w:ascii="XO Thames" w:hAnsi="XO Thames"/>
          <w:bCs/>
          <w:color w:themeColor="text1" w:val="000000"/>
          <w:sz w:val="28"/>
          <w:szCs w:val="28"/>
          <w:lang w:eastAsia="en-US"/>
        </w:rPr>
        <w:t>подконтрольных субъектов доводятся обязательные требования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, </w:t>
      </w:r>
      <w:r>
        <w:rPr>
          <w:rFonts w:eastAsia="Calibri" w:ascii="XO Thames" w:hAnsi="XO Thames"/>
          <w:bCs/>
          <w:color w:val="000000"/>
          <w:sz w:val="28"/>
          <w:szCs w:val="28"/>
          <w:lang w:eastAsia="en-US"/>
        </w:rPr>
        <w:t xml:space="preserve">оценка соблюдения которых осуществляется Министерством в рамках федерального государственного контроля (надзора) в сфере образования, 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>повышается информированность о способах их соблюдения. Таким образом,</w:t>
      </w:r>
      <w:r>
        <w:rPr>
          <w:rFonts w:ascii="XO Thames" w:hAnsi="XO Thames"/>
          <w:color w:themeColor="text1" w:val="000000"/>
          <w:sz w:val="28"/>
          <w:szCs w:val="28"/>
        </w:rPr>
        <w:t xml:space="preserve"> предупреждаются нарушения подконтрольными субъектами обязательных требований, включая устранение условий, причин и факторов, </w:t>
      </w: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>способных привести к нарушениям обязательных требований и (или) причинению вреда (ущерба) охраняемым законом ценностям.</w:t>
      </w:r>
    </w:p>
    <w:p>
      <w:pPr>
        <w:pStyle w:val="ListParagraph"/>
        <w:widowControl w:val="false"/>
        <w:spacing w:lineRule="auto" w:line="240" w:before="57" w:after="257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 w:eastAsiaTheme="minorHAnsi"/>
          <w:bCs/>
          <w:sz w:val="28"/>
          <w:szCs w:val="28"/>
          <w:lang w:eastAsia="en-US"/>
        </w:rPr>
        <w:t xml:space="preserve">Проведенные профилактические мероприятия стимулируют добросовестное соблюдение обязательных требований всеми </w:t>
      </w:r>
      <w:r>
        <w:rPr>
          <w:rFonts w:ascii="XO Thames" w:hAnsi="XO Thames"/>
          <w:color w:themeColor="text1" w:val="000000"/>
          <w:sz w:val="28"/>
          <w:szCs w:val="28"/>
        </w:rPr>
        <w:t>подконтрольными субъектами</w:t>
      </w:r>
      <w:r>
        <w:rPr>
          <w:rFonts w:eastAsia="Calibri" w:ascii="XO Thames" w:hAnsi="XO Thames" w:eastAsiaTheme="minorHAnsi"/>
          <w:bCs/>
          <w:color w:themeColor="text1" w:val="000000"/>
          <w:sz w:val="28"/>
          <w:szCs w:val="28"/>
          <w:lang w:eastAsia="en-US"/>
        </w:rPr>
        <w:t xml:space="preserve">, </w:t>
      </w:r>
      <w:r>
        <w:rPr>
          <w:rFonts w:ascii="XO Thames" w:hAnsi="XO Thames"/>
          <w:sz w:val="28"/>
          <w:szCs w:val="28"/>
        </w:rPr>
        <w:t>повышают прозрачность осуществления Министерством  контрольных (надзорных) мероприятий.</w:t>
      </w:r>
    </w:p>
    <w:p>
      <w:pPr>
        <w:pStyle w:val="Normal"/>
        <w:widowControl w:val="false"/>
        <w:suppressAutoHyphens w:val="true"/>
        <w:jc w:val="center"/>
        <w:rPr>
          <w:rFonts w:ascii="XO Thames" w:hAnsi="XO Thames"/>
        </w:rPr>
      </w:pPr>
      <w:r>
        <w:rPr>
          <w:rFonts w:eastAsia="Calibri" w:ascii="XO Thames" w:hAnsi="XO Thames"/>
          <w:b/>
          <w:sz w:val="28"/>
        </w:rPr>
        <w:t>3. Типичные нарушения обязательных требований</w:t>
      </w:r>
    </w:p>
    <w:p>
      <w:pPr>
        <w:pStyle w:val="Normal"/>
        <w:widowControl w:val="false"/>
        <w:suppressAutoHyphens w:val="true"/>
        <w:jc w:val="center"/>
        <w:rPr>
          <w:rFonts w:ascii="XO Thames" w:hAnsi="XO Thames"/>
        </w:rPr>
      </w:pPr>
      <w:r>
        <w:rPr>
          <w:rFonts w:eastAsia="Calibri" w:ascii="XO Thames" w:hAnsi="XO Thames"/>
          <w:b/>
          <w:sz w:val="28"/>
        </w:rPr>
        <w:t>законодательства об образовании</w:t>
      </w:r>
    </w:p>
    <w:p>
      <w:pPr>
        <w:pStyle w:val="Normal"/>
        <w:jc w:val="center"/>
        <w:rPr>
          <w:rFonts w:ascii="XO Thames" w:hAnsi="XO Thames" w:eastAsia="Calibri"/>
          <w:sz w:val="28"/>
          <w:highlight w:val="none"/>
          <w:shd w:fill="FFFF00" w:val="clear"/>
        </w:rPr>
      </w:pPr>
      <w:r>
        <w:rPr>
          <w:rFonts w:eastAsia="Calibri" w:ascii="XO Thames" w:hAnsi="XO Thames"/>
          <w:sz w:val="28"/>
          <w:shd w:fill="FFFF00" w:val="clear"/>
        </w:rPr>
      </w:r>
    </w:p>
    <w:p>
      <w:pPr>
        <w:pStyle w:val="Normal"/>
        <w:widowControl w:val="false"/>
        <w:suppressAutoHyphens w:val="true"/>
        <w:ind w:firstLine="709"/>
        <w:jc w:val="both"/>
        <w:rPr>
          <w:rFonts w:ascii="XO Thames" w:hAnsi="XO Thames"/>
        </w:rPr>
      </w:pPr>
      <w:r>
        <w:rPr>
          <w:rFonts w:ascii="XO Thames" w:hAnsi="XO Thames"/>
          <w:bCs/>
          <w:sz w:val="28"/>
          <w:szCs w:val="28"/>
          <w:shd w:fill="auto" w:val="clear"/>
        </w:rPr>
        <w:t xml:space="preserve">По результатам проведённых мониторингов безопасности </w:t>
      </w:r>
      <w:r>
        <w:rPr>
          <w:rFonts w:ascii="XO Thames" w:hAnsi="XO Thames"/>
          <w:sz w:val="28"/>
          <w:szCs w:val="28"/>
          <w:shd w:fill="auto" w:val="clear"/>
        </w:rPr>
        <w:t>выявлены следующие нарушения обязательных требований</w:t>
      </w: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 xml:space="preserve">, связанные с возможным:              </w:t>
        <w:tab/>
        <w:t>1) отсутствием:</w:t>
      </w:r>
    </w:p>
    <w:p>
      <w:pPr>
        <w:pStyle w:val="Normal"/>
        <w:widowControl w:val="false"/>
        <w:numPr>
          <w:ilvl w:val="0"/>
          <w:numId w:val="2"/>
        </w:numPr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>соответствующего установленным требованиям официального сайта в  сети «Интернет»;</w:t>
      </w:r>
    </w:p>
    <w:p>
      <w:pPr>
        <w:pStyle w:val="Normal"/>
        <w:widowControl w:val="false"/>
        <w:numPr>
          <w:ilvl w:val="0"/>
          <w:numId w:val="17"/>
        </w:numPr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 xml:space="preserve">обязательных сведений </w:t>
      </w:r>
      <w:r>
        <w:rPr>
          <w:rFonts w:ascii="XO Thames" w:hAnsi="XO Thames"/>
          <w:sz w:val="28"/>
          <w:shd w:fill="auto" w:val="clear"/>
          <w:lang w:eastAsia="en-US"/>
        </w:rPr>
        <w:t>в информационной системе «Федеральный реестр сведений о документах об образовании и (или) о квалификации, документах об обучении»</w:t>
      </w:r>
      <w:r>
        <w:rPr>
          <w:rFonts w:eastAsia="Calibri" w:ascii="XO Thames" w:hAnsi="XO Thames"/>
          <w:sz w:val="28"/>
          <w:shd w:fill="auto" w:val="clear"/>
        </w:rPr>
        <w:t>;</w:t>
      </w:r>
    </w:p>
    <w:p>
      <w:pPr>
        <w:pStyle w:val="Normal"/>
        <w:widowControl w:val="false"/>
        <w:numPr>
          <w:ilvl w:val="0"/>
          <w:numId w:val="18"/>
        </w:numPr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>заключения ГИБДД о соответствии учебно-материальной базы установленным требованиям у образовательных организаций, реализующих образовательные программы подготовки автомототранспортных средств различных категорий;</w:t>
      </w:r>
    </w:p>
    <w:p>
      <w:pPr>
        <w:pStyle w:val="Normal"/>
        <w:widowControl w:val="false"/>
        <w:numPr>
          <w:ilvl w:val="0"/>
          <w:numId w:val="19"/>
        </w:numPr>
        <w:spacing w:before="0" w:after="0"/>
        <w:ind w:firstLine="709" w:left="0"/>
        <w:contextualSpacing/>
        <w:jc w:val="both"/>
        <w:rPr>
          <w:rFonts w:ascii="XO Thames" w:hAnsi="XO Thames"/>
        </w:rPr>
      </w:pPr>
      <w:r>
        <w:rPr>
          <w:rFonts w:eastAsia="Calibri" w:ascii="XO Thames" w:hAnsi="XO Thames"/>
          <w:color w:val="000000"/>
          <w:sz w:val="28"/>
          <w:szCs w:val="28"/>
          <w:shd w:fill="auto" w:val="clear"/>
          <w:lang w:eastAsia="en-US"/>
        </w:rPr>
        <w:t>локальных нормативных актов, содержащих нормы, регулирующие образовательные отношения, соответствующих требованиям статьи 30 Федерального закона от 29.12.2012 № 273-ФЗ «Об образовании в Российской Федерации»;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XO Thames" w:hAnsi="XO Thames"/>
        </w:rPr>
      </w:pPr>
      <w:r>
        <w:rPr>
          <w:rFonts w:eastAsia="Calibri" w:cs="XO Thames" w:ascii="XO Thames" w:hAnsi="XO Thames"/>
          <w:b w:val="false"/>
          <w:bCs w:val="false"/>
          <w:color w:val="000000"/>
          <w:sz w:val="28"/>
          <w:szCs w:val="28"/>
          <w:shd w:fill="auto" w:val="clear"/>
          <w:lang w:eastAsia="en-US"/>
        </w:rPr>
        <w:t xml:space="preserve">        </w:t>
      </w:r>
      <w:r>
        <w:rPr>
          <w:rFonts w:eastAsia="Calibri" w:cs="XO Thames" w:ascii="XO Thames" w:hAnsi="XO Thames"/>
          <w:b w:val="false"/>
          <w:bCs w:val="false"/>
          <w:color w:val="000000"/>
          <w:sz w:val="28"/>
          <w:szCs w:val="28"/>
          <w:shd w:fill="auto" w:val="clear"/>
          <w:lang w:eastAsia="en-US"/>
        </w:rPr>
        <w:tab/>
      </w:r>
      <w:r>
        <w:rPr>
          <w:rFonts w:cs="XO Thames" w:ascii="XO Thames" w:hAnsi="XO Thames"/>
          <w:b w:val="false"/>
          <w:bCs w:val="false"/>
          <w:sz w:val="28"/>
          <w:szCs w:val="28"/>
        </w:rPr>
        <w:t xml:space="preserve">2) </w:t>
      </w:r>
      <w:r>
        <w:rPr>
          <w:rFonts w:eastAsia="Times New Roman" w:cs="Times New Roman" w:ascii="XO Thames" w:hAnsi="XO Thames"/>
          <w:b w:val="false"/>
          <w:bCs w:val="false"/>
          <w:sz w:val="28"/>
          <w:szCs w:val="28"/>
          <w:lang w:eastAsia="en-US"/>
        </w:rPr>
        <w:t>возложением на педагогических работников обязанностей по подготовке документов, не предусмотренных действующим законодательством об образовании;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XO Thames" w:hAnsi="XO Thames"/>
        </w:rPr>
      </w:pPr>
      <w:r>
        <w:rPr>
          <w:rFonts w:eastAsia="Times New Roman" w:cs="Times New Roman" w:ascii="XO Thames" w:hAnsi="XO Thames"/>
          <w:b w:val="false"/>
          <w:bCs w:val="false"/>
          <w:color w:val="000000"/>
          <w:sz w:val="28"/>
          <w:szCs w:val="28"/>
          <w:shd w:fill="auto" w:val="clear"/>
          <w:lang w:eastAsia="en-US"/>
        </w:rPr>
        <w:tab/>
        <w:t xml:space="preserve">3) </w:t>
      </w:r>
      <w:r>
        <w:rPr>
          <w:rFonts w:eastAsia="Calibri" w:cs="Times New Roman" w:ascii="XO Thames" w:hAnsi="XO Thames"/>
          <w:b w:val="false"/>
          <w:bCs w:val="false"/>
          <w:color w:val="000000"/>
          <w:sz w:val="28"/>
          <w:szCs w:val="28"/>
          <w:shd w:fill="auto" w:val="clear"/>
          <w:lang w:eastAsia="en-US"/>
        </w:rPr>
        <w:t>осуществлением образовательной деятельности по адресам при отсутствии сведений о данных адресах в реестре лицензий на осуществление образовательной деятельности и на официальном сайте образовательных организаций в сети «Интернет»;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bidi w:val="0"/>
        <w:spacing w:lineRule="auto" w:line="240" w:before="0" w:after="0"/>
        <w:ind w:hanging="0" w:left="0" w:right="0"/>
        <w:contextualSpacing/>
        <w:jc w:val="both"/>
        <w:rPr>
          <w:rFonts w:ascii="XO Thames" w:hAnsi="XO Thames"/>
        </w:rPr>
      </w:pPr>
      <w:r>
        <w:rPr>
          <w:rFonts w:eastAsia="Calibri" w:cs="Times New Roman" w:ascii="XO Thames" w:hAnsi="XO Thames"/>
          <w:b w:val="false"/>
          <w:bCs w:val="false"/>
          <w:color w:val="000000"/>
          <w:sz w:val="28"/>
          <w:szCs w:val="28"/>
          <w:shd w:fill="auto" w:val="clear"/>
          <w:lang w:eastAsia="en-US"/>
        </w:rPr>
        <w:tab/>
      </w:r>
      <w:r>
        <w:rPr>
          <w:rFonts w:eastAsia="Calibri" w:cs="Times New Roman" w:ascii="XO Thames" w:hAnsi="XO Thames"/>
          <w:b w:val="false"/>
          <w:bCs/>
          <w:color w:val="000000"/>
          <w:sz w:val="28"/>
          <w:szCs w:val="28"/>
          <w:shd w:fill="auto" w:val="clear"/>
          <w:lang w:eastAsia="en-US"/>
        </w:rPr>
        <w:t xml:space="preserve">По результатам проведённых внеплановых проверок </w:t>
      </w:r>
      <w:r>
        <w:rPr>
          <w:rFonts w:eastAsia="Calibri" w:cs="Times New Roman" w:ascii="XO Thames" w:hAnsi="XO Thames"/>
          <w:b w:val="false"/>
          <w:bCs w:val="false"/>
          <w:color w:val="000000"/>
          <w:sz w:val="28"/>
          <w:szCs w:val="28"/>
          <w:shd w:fill="auto" w:val="clear"/>
          <w:lang w:eastAsia="en-US"/>
        </w:rPr>
        <w:t xml:space="preserve">выявлено </w:t>
      </w:r>
      <w:r>
        <w:rPr>
          <w:rFonts w:eastAsia="Calibri" w:cs="Times New Roman" w:ascii="XO Thames" w:hAnsi="XO Thames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en-US"/>
        </w:rPr>
        <w:t>н</w:t>
      </w:r>
      <w:r>
        <w:rPr>
          <w:rFonts w:eastAsia="Calibri" w:cs="Times New Roman" w:ascii="XO Thames" w:hAnsi="XO Thames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en-US"/>
        </w:rPr>
        <w:t xml:space="preserve">арушение организациями, осуществляющими образовательную деятельность, </w:t>
      </w:r>
      <w:r>
        <w:rPr>
          <w:rFonts w:eastAsia="Calibri" w:cs="Times New Roman" w:ascii="XO Thames" w:hAnsi="XO Thames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ffect w:val="none"/>
          <w:shd w:fill="auto" w:val="clear"/>
          <w:em w:val="none"/>
          <w:lang w:eastAsia="en-US"/>
        </w:rPr>
        <w:t>порядка</w:t>
      </w:r>
      <w:r>
        <w:rPr>
          <w:rFonts w:eastAsia="Calibri" w:cs="Times New Roman" w:ascii="XO Thames" w:hAnsi="XO Thames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shd w:fill="auto" w:val="clear"/>
          <w:em w:val="none"/>
          <w:lang w:eastAsia="en-US"/>
        </w:rPr>
        <w:t xml:space="preserve"> или сроков внесения в федеральную информационную систему «Федеральный реестр сведений о документах об образовании и (или) о квалификации, документах об обучении» сведений о выданных документах об обучении</w:t>
      </w:r>
      <w:r>
        <w:rPr>
          <w:rFonts w:eastAsia="Calibri" w:cs="XO Thames" w:ascii="XO Thames" w:hAnsi="XO Thames"/>
          <w:color w:val="000000"/>
          <w:sz w:val="28"/>
          <w:szCs w:val="28"/>
          <w:shd w:fill="auto" w:val="clear"/>
          <w:lang w:eastAsia="en-US"/>
        </w:rPr>
        <w:t>.</w:t>
      </w:r>
    </w:p>
    <w:sectPr>
      <w:headerReference w:type="even" r:id="rId6"/>
      <w:headerReference w:type="default" r:id="rId7"/>
      <w:headerReference w:type="first" r:id="rId8"/>
      <w:type w:val="nextPage"/>
      <w:pgSz w:w="11906" w:h="16838"/>
      <w:pgMar w:left="1418" w:right="851" w:gutter="0" w:header="709" w:top="851" w:footer="0" w:bottom="851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XO Thames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460540618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13</w:t>
        </w:r>
        <w:r>
          <w:rPr/>
          <w:fldChar w:fldCharType="end"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suff w:val="space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49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b2498f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e20cf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e20cff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onsPlusNonformat" w:customStyle="1">
    <w:name w:val="ConsPlusNonformat Знак"/>
    <w:link w:val="ConsPlusNonformat1"/>
    <w:uiPriority w:val="99"/>
    <w:qFormat/>
    <w:rsid w:val="00925c9b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11"/>
    <w:uiPriority w:val="99"/>
    <w:semiHidden/>
    <w:qFormat/>
    <w:rsid w:val="00925c9b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qFormat/>
    <w:rsid w:val="00925c9b"/>
    <w:rPr>
      <w:color w:val="808080"/>
    </w:rPr>
  </w:style>
  <w:style w:type="character" w:styleId="1" w:customStyle="1">
    <w:name w:val="Текст выноски Знак1"/>
    <w:basedOn w:val="DefaultParagraphFont"/>
    <w:link w:val="BalloonText"/>
    <w:uiPriority w:val="99"/>
    <w:semiHidden/>
    <w:qFormat/>
    <w:rsid w:val="00925c9b"/>
    <w:rPr>
      <w:rFonts w:ascii="Tahoma" w:hAnsi="Tahoma" w:eastAsia="Times New Roman" w:cs="Tahoma"/>
      <w:sz w:val="16"/>
      <w:szCs w:val="16"/>
      <w:lang w:eastAsia="ru-RU"/>
    </w:rPr>
  </w:style>
  <w:style w:type="character" w:styleId="blk" w:customStyle="1">
    <w:name w:val="blk"/>
    <w:uiPriority w:val="99"/>
    <w:qFormat/>
    <w:rsid w:val="00ca2248"/>
    <w:rPr>
      <w:rFonts w:ascii="Times New Roman" w:hAnsi="Times New Roman" w:cs="Times New Roman"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e20cff"/>
    <w:pPr>
      <w:spacing w:lineRule="auto" w:line="276" w:before="0" w:after="200"/>
      <w:ind w:left="72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Style19">
    <w:name w:val="Колонтитулы"/>
    <w:basedOn w:val="Normal"/>
    <w:qFormat/>
    <w:pPr/>
    <w:rPr/>
  </w:style>
  <w:style w:type="paragraph" w:styleId="user2">
    <w:name w:val="Колонтитулы (user)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e20cf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unhideWhenUsed/>
    <w:rsid w:val="00e20cff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e20cff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Spacing">
    <w:name w:val="No Spacing"/>
    <w:uiPriority w:val="1"/>
    <w:qFormat/>
    <w:rsid w:val="00925c9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ConsPlusNonformat1" w:customStyle="1">
    <w:name w:val="ConsPlusNonformat"/>
    <w:link w:val="ConsPlusNonformat"/>
    <w:uiPriority w:val="99"/>
    <w:qFormat/>
    <w:rsid w:val="00925c9b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925c9b"/>
    <w:pPr>
      <w:spacing w:beforeAutospacing="1" w:afterAutospacing="1"/>
    </w:pPr>
    <w:rPr/>
  </w:style>
  <w:style w:type="paragraph" w:styleId="11" w:customStyle="1">
    <w:name w:val="Текст выноски1"/>
    <w:basedOn w:val="Normal"/>
    <w:next w:val="BalloonText"/>
    <w:link w:val="Style16"/>
    <w:uiPriority w:val="99"/>
    <w:semiHidden/>
    <w:unhideWhenUsed/>
    <w:qFormat/>
    <w:rsid w:val="00925c9b"/>
    <w:pPr/>
    <w:rPr>
      <w:rFonts w:ascii="Tahoma" w:hAnsi="Tahoma" w:eastAsia="Calibri" w:cs="Tahoma" w:eastAsiaTheme="minorHAnsi"/>
      <w:sz w:val="16"/>
      <w:szCs w:val="16"/>
      <w:lang w:eastAsia="en-US"/>
    </w:rPr>
  </w:style>
  <w:style w:type="paragraph" w:styleId="BalloonText">
    <w:name w:val="Balloon Text"/>
    <w:basedOn w:val="Normal"/>
    <w:link w:val="1"/>
    <w:uiPriority w:val="99"/>
    <w:semiHidden/>
    <w:unhideWhenUsed/>
    <w:qFormat/>
    <w:rsid w:val="00925c9b"/>
    <w:pPr/>
    <w:rPr>
      <w:rFonts w:ascii="Tahoma" w:hAnsi="Tahoma" w:cs="Tahoma"/>
      <w:sz w:val="16"/>
      <w:szCs w:val="16"/>
    </w:rPr>
  </w:style>
  <w:style w:type="numbering" w:styleId="user3" w:default="1">
    <w:name w:val="Без списка (user)"/>
    <w:uiPriority w:val="99"/>
    <w:semiHidden/>
    <w:unhideWhenUsed/>
    <w:qFormat/>
  </w:style>
  <w:style w:type="numbering" w:styleId="12" w:customStyle="1">
    <w:name w:val="Нет списка1"/>
    <w:uiPriority w:val="99"/>
    <w:semiHidden/>
    <w:unhideWhenUsed/>
    <w:qFormat/>
    <w:rsid w:val="00925c9b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e20c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Сетка таблицы1"/>
    <w:basedOn w:val="a1"/>
    <w:uiPriority w:val="39"/>
    <w:rsid w:val="00925c9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16FBC6438CA6AD7B990A3356EBE9193FDE228E94A22288A5BD9E49EC7711151031BA94273BA145F19BD309291895A6564703CC00F05FAB75K5l0G" TargetMode="External"/><Relationship Id="rId4" Type="http://schemas.openxmlformats.org/officeDocument/2006/relationships/hyperlink" Target="consultantplus://offline/ref=16FBC6438CA6AD7B990A3356EBE9193FDE228E94A22288A5BD9E49EC7711151031BA94273BA145F19BD309291895A6564703CC00F05FAB75K5l0G" TargetMode="External"/><Relationship Id="rId5" Type="http://schemas.openxmlformats.org/officeDocument/2006/relationships/hyperlink" Target="consultantplus://offline/ref=8A00A438A59542CDE7CFD64990AC97F34FCB0C044A7D9710947ABB3C9C248DAF3F0386207C97DC8D70D57FjBhEC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76D80-C3B3-426F-866A-F4A53D599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Application>LibreOffice/25.2.6.2$Linux_X86_64 LibreOffice_project/520$Build-2</Application>
  <AppVersion>15.0000</AppVersion>
  <Pages>13</Pages>
  <Words>3078</Words>
  <Characters>24465</Characters>
  <CharactersWithSpaces>28117</CharactersWithSpaces>
  <Paragraphs>158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2024-02-27T09:47:00Z</dcterms:created>
  <dc:creator>Щербинина Елена Александровна</dc:creator>
  <dc:description/>
  <dc:language>ru-RU</dc:language>
  <cp:lastModifiedBy/>
  <cp:lastPrinted>2025-03-04T08:46:33Z</cp:lastPrinted>
  <dcterms:modified xsi:type="dcterms:W3CDTF">2026-02-24T11:52:17Z</dcterms:modified>
  <cp:revision>102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