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0" w:rsidRDefault="00133B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3BD0" w:rsidRDefault="00133BD0">
      <w:pPr>
        <w:pStyle w:val="ConsPlusNormal"/>
        <w:jc w:val="both"/>
        <w:outlineLvl w:val="0"/>
      </w:pPr>
    </w:p>
    <w:p w:rsidR="00133BD0" w:rsidRDefault="00133BD0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133BD0" w:rsidRDefault="00133BD0">
      <w:pPr>
        <w:pStyle w:val="ConsPlusTitle"/>
        <w:jc w:val="center"/>
      </w:pPr>
    </w:p>
    <w:p w:rsidR="00133BD0" w:rsidRDefault="00133BD0">
      <w:pPr>
        <w:pStyle w:val="ConsPlusTitle"/>
        <w:jc w:val="center"/>
      </w:pPr>
      <w:r>
        <w:t>ПОСТАНОВЛЕНИЕ</w:t>
      </w:r>
    </w:p>
    <w:p w:rsidR="00133BD0" w:rsidRDefault="00133BD0">
      <w:pPr>
        <w:pStyle w:val="ConsPlusTitle"/>
        <w:jc w:val="center"/>
      </w:pPr>
      <w:r>
        <w:t>от 11 ноября 2016 г. N 443</w:t>
      </w:r>
    </w:p>
    <w:p w:rsidR="00133BD0" w:rsidRDefault="00133BD0">
      <w:pPr>
        <w:pStyle w:val="ConsPlusTitle"/>
        <w:jc w:val="center"/>
      </w:pPr>
    </w:p>
    <w:p w:rsidR="00133BD0" w:rsidRDefault="00133BD0">
      <w:pPr>
        <w:pStyle w:val="ConsPlusTitle"/>
        <w:jc w:val="center"/>
      </w:pPr>
      <w:r>
        <w:t>ОБ УТВЕРЖДЕНИИ ПОРЯДКА УСТАНОВЛЕНИЯ ОРГАНИЗАЦИЯМ,</w:t>
      </w:r>
    </w:p>
    <w:p w:rsidR="00133BD0" w:rsidRDefault="00133BD0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ОБРАЗОВАТЕЛЬНУЮ ДЕЯТЕЛЬНОСТЬ</w:t>
      </w:r>
    </w:p>
    <w:p w:rsidR="00133BD0" w:rsidRDefault="00133BD0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133BD0" w:rsidRDefault="00133BD0">
      <w:pPr>
        <w:pStyle w:val="ConsPlusTitle"/>
        <w:jc w:val="center"/>
      </w:pPr>
      <w:r>
        <w:t>И ВЫСШЕГО ОБРАЗОВАНИЯ, КОНТРОЛЬНЫХ ЦИФР ПРИЕМА НА ОБУЧЕНИЕ</w:t>
      </w:r>
    </w:p>
    <w:p w:rsidR="00133BD0" w:rsidRDefault="00133BD0">
      <w:pPr>
        <w:pStyle w:val="ConsPlusTitle"/>
        <w:jc w:val="center"/>
      </w:pPr>
      <w:r>
        <w:t>ЗА СЧЕТ БЮДЖЕТНЫХ АССИГНОВАНИЙ ОБЛАСТНОГО БЮДЖЕТА</w:t>
      </w:r>
    </w:p>
    <w:p w:rsidR="00133BD0" w:rsidRDefault="00133BD0">
      <w:pPr>
        <w:pStyle w:val="ConsPlusNormal"/>
        <w:jc w:val="center"/>
      </w:pPr>
    </w:p>
    <w:p w:rsidR="00133BD0" w:rsidRDefault="00133BD0">
      <w:pPr>
        <w:pStyle w:val="ConsPlusNormal"/>
        <w:jc w:val="center"/>
      </w:pPr>
      <w:r>
        <w:t>Список изменяющих документов</w:t>
      </w:r>
    </w:p>
    <w:p w:rsidR="00133BD0" w:rsidRDefault="00133BD0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</w:t>
      </w:r>
      <w:proofErr w:type="gramEnd"/>
    </w:p>
    <w:p w:rsidR="00133BD0" w:rsidRDefault="00133BD0">
      <w:pPr>
        <w:pStyle w:val="ConsPlusNormal"/>
        <w:jc w:val="center"/>
      </w:pPr>
      <w:r>
        <w:t>от 07.08.2017 N 415)</w:t>
      </w:r>
    </w:p>
    <w:p w:rsidR="00133BD0" w:rsidRDefault="00133BD0">
      <w:pPr>
        <w:pStyle w:val="ConsPlusNormal"/>
        <w:jc w:val="center"/>
      </w:pPr>
    </w:p>
    <w:p w:rsidR="00133BD0" w:rsidRDefault="00133BD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100</w:t>
        </w:r>
      </w:hyperlink>
      <w:r>
        <w:t xml:space="preserve"> Федерального закона от 29.12.2012 N 273-ФЗ "Об образовании в Российской Федерации", </w:t>
      </w:r>
      <w:hyperlink r:id="rId8" w:history="1">
        <w:r>
          <w:rPr>
            <w:color w:val="0000FF"/>
          </w:rPr>
          <w:t>пунктом 7 статьи 3</w:t>
        </w:r>
      </w:hyperlink>
      <w:r>
        <w:t xml:space="preserve"> Закона Кемеровской области от 05.07.2013 N 86-ОЗ "Об образовании" Коллегия Администрации Кемеровской области постановляет:</w:t>
      </w: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на обучение за счет бюджетных ассигнований областного бюджета.</w:t>
      </w:r>
    </w:p>
    <w:p w:rsidR="00133BD0" w:rsidRDefault="00133BD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03.08.2012 N 330 "Об утверждении Порядка согласования объемов и профилей подготовки квалифицированных рабочих кадров и специалистов в государственных образовательных учреждениях начального и среднего профессионального образования Кемеровской области".</w:t>
      </w:r>
    </w:p>
    <w:p w:rsidR="00133BD0" w:rsidRDefault="00133BD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Департаменту труда и занятости населения Кемеровской области (Е.И.Степин) ежегодно в срок до 1 сентября представлять в органы исполнительной власти Кемеровской области, в ведении которых находятся образовательные организации, реализующие образовательные программы среднего профессионального и высшего образования, </w:t>
      </w:r>
      <w:hyperlink w:anchor="P76" w:history="1">
        <w:r>
          <w:rPr>
            <w:color w:val="0000FF"/>
          </w:rPr>
          <w:t>сведения</w:t>
        </w:r>
      </w:hyperlink>
      <w:r>
        <w:t xml:space="preserve"> о прогнозе потребности регионального рынка труда в специалистах различных направлений согласно приложению к настоящему постановлению.</w:t>
      </w:r>
      <w:proofErr w:type="gramEnd"/>
    </w:p>
    <w:p w:rsidR="00133BD0" w:rsidRDefault="00133B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07.08.2017 N 415)</w:t>
      </w:r>
    </w:p>
    <w:p w:rsidR="00133BD0" w:rsidRDefault="00133BD0">
      <w:pPr>
        <w:pStyle w:val="ConsPlusNormal"/>
        <w:ind w:firstLine="540"/>
        <w:jc w:val="both"/>
      </w:pPr>
      <w:r>
        <w:t>4.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133BD0" w:rsidRDefault="00133BD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заместителей Губернатора Кемеровской области Е.А.Пахомову, В.К.Цоя.</w:t>
      </w:r>
    </w:p>
    <w:p w:rsidR="00133BD0" w:rsidRDefault="00133BD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07.08.2017 N 415)</w:t>
      </w: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right"/>
      </w:pPr>
      <w:r>
        <w:t>Губернатор</w:t>
      </w:r>
    </w:p>
    <w:p w:rsidR="00133BD0" w:rsidRDefault="00133BD0">
      <w:pPr>
        <w:pStyle w:val="ConsPlusNormal"/>
        <w:jc w:val="right"/>
      </w:pPr>
      <w:r>
        <w:t>Кемеровской области</w:t>
      </w:r>
    </w:p>
    <w:p w:rsidR="00133BD0" w:rsidRDefault="00133BD0">
      <w:pPr>
        <w:pStyle w:val="ConsPlusNormal"/>
        <w:jc w:val="right"/>
      </w:pPr>
      <w:r>
        <w:t>А.М.ТУЛЕЕВ</w:t>
      </w: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right"/>
        <w:outlineLvl w:val="0"/>
      </w:pPr>
      <w:r>
        <w:t>Утвержден</w:t>
      </w:r>
    </w:p>
    <w:p w:rsidR="00133BD0" w:rsidRDefault="00133BD0">
      <w:pPr>
        <w:pStyle w:val="ConsPlusNormal"/>
        <w:jc w:val="right"/>
      </w:pPr>
      <w:r>
        <w:lastRenderedPageBreak/>
        <w:t>постановлением</w:t>
      </w:r>
    </w:p>
    <w:p w:rsidR="00133BD0" w:rsidRDefault="00133BD0">
      <w:pPr>
        <w:pStyle w:val="ConsPlusNormal"/>
        <w:jc w:val="right"/>
      </w:pPr>
      <w:r>
        <w:t>Коллегии Администрации</w:t>
      </w:r>
    </w:p>
    <w:p w:rsidR="00133BD0" w:rsidRDefault="00133BD0">
      <w:pPr>
        <w:pStyle w:val="ConsPlusNormal"/>
        <w:jc w:val="right"/>
      </w:pPr>
      <w:r>
        <w:t>Кемеровской области</w:t>
      </w:r>
    </w:p>
    <w:p w:rsidR="00133BD0" w:rsidRDefault="00133BD0">
      <w:pPr>
        <w:pStyle w:val="ConsPlusNormal"/>
        <w:jc w:val="right"/>
      </w:pPr>
      <w:r>
        <w:t>от 11 ноября 2016 г. N 443</w:t>
      </w: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Title"/>
        <w:jc w:val="center"/>
      </w:pPr>
      <w:bookmarkStart w:id="0" w:name="P40"/>
      <w:bookmarkEnd w:id="0"/>
      <w:r>
        <w:t>ПОРЯДОК</w:t>
      </w:r>
    </w:p>
    <w:p w:rsidR="00133BD0" w:rsidRDefault="00133BD0">
      <w:pPr>
        <w:pStyle w:val="ConsPlusTitle"/>
        <w:jc w:val="center"/>
      </w:pPr>
      <w:r>
        <w:t xml:space="preserve">УСТАНОВЛЕНИЯ ОРГАНИЗАЦИЯМ, ОСУЩЕСТВЛЯЮЩИМ </w:t>
      </w:r>
      <w:proofErr w:type="gramStart"/>
      <w:r>
        <w:t>ОБРАЗОВАТЕЛЬНУЮ</w:t>
      </w:r>
      <w:proofErr w:type="gramEnd"/>
    </w:p>
    <w:p w:rsidR="00133BD0" w:rsidRDefault="00133BD0">
      <w:pPr>
        <w:pStyle w:val="ConsPlusTitle"/>
        <w:jc w:val="center"/>
      </w:pPr>
      <w:r>
        <w:t>ДЕЯТЕЛЬНОСТЬ ПО ОБРАЗОВАТЕЛЬНЫМ ПРОГРАММАМ СРЕДНЕГО</w:t>
      </w:r>
    </w:p>
    <w:p w:rsidR="00133BD0" w:rsidRDefault="00133BD0">
      <w:pPr>
        <w:pStyle w:val="ConsPlusTitle"/>
        <w:jc w:val="center"/>
      </w:pPr>
      <w:r>
        <w:t>ПРОФЕССИОНАЛЬНОГО И ВЫСШЕГО ОБРАЗОВАНИЯ, КОНТРОЛЬНЫХ ЦИФР</w:t>
      </w:r>
    </w:p>
    <w:p w:rsidR="00133BD0" w:rsidRDefault="00133BD0">
      <w:pPr>
        <w:pStyle w:val="ConsPlusTitle"/>
        <w:jc w:val="center"/>
      </w:pPr>
      <w:r>
        <w:t>ПРИЕМА НА ОБУЧЕНИЕ ЗА СЧЕТ БЮДЖЕТНЫХ АССИГНОВАНИЙ ОБЛАСТНОГО</w:t>
      </w:r>
    </w:p>
    <w:p w:rsidR="00133BD0" w:rsidRDefault="00133BD0">
      <w:pPr>
        <w:pStyle w:val="ConsPlusTitle"/>
        <w:jc w:val="center"/>
      </w:pPr>
      <w:r>
        <w:t>БЮДЖЕТА</w:t>
      </w:r>
    </w:p>
    <w:p w:rsidR="00133BD0" w:rsidRDefault="00133BD0">
      <w:pPr>
        <w:pStyle w:val="ConsPlusNormal"/>
        <w:jc w:val="center"/>
      </w:pPr>
    </w:p>
    <w:p w:rsidR="00133BD0" w:rsidRDefault="00133BD0">
      <w:pPr>
        <w:pStyle w:val="ConsPlusNormal"/>
        <w:jc w:val="center"/>
      </w:pPr>
      <w:r>
        <w:t>Список изменяющих документов</w:t>
      </w:r>
    </w:p>
    <w:p w:rsidR="00133BD0" w:rsidRDefault="00133BD0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</w:t>
      </w:r>
      <w:proofErr w:type="gramEnd"/>
    </w:p>
    <w:p w:rsidR="00133BD0" w:rsidRDefault="00133BD0">
      <w:pPr>
        <w:pStyle w:val="ConsPlusNormal"/>
        <w:jc w:val="center"/>
      </w:pPr>
      <w:r>
        <w:t>от 07.08.2017 N 415)</w:t>
      </w: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ind w:firstLine="540"/>
        <w:jc w:val="both"/>
      </w:pPr>
      <w:r>
        <w:t>1. Настоящий Порядок определяет правила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 (далее - образовательные организации), контрольных цифр приема на обучение за счет бюджетных ассигнований областного бюджета.</w:t>
      </w:r>
    </w:p>
    <w:p w:rsidR="00133BD0" w:rsidRDefault="00133BD0">
      <w:pPr>
        <w:pStyle w:val="ConsPlusNormal"/>
        <w:ind w:firstLine="540"/>
        <w:jc w:val="both"/>
      </w:pPr>
      <w:r>
        <w:t>2. В целях обеспечения воспроизводства трудовых ресурсов для всех отраслей экономики Кемеровской области органы исполнительной власти Кемеровской области определяют общий объем контрольных цифр приема по образовательным организациям, в отношении которых осуществляют функции и полномочия учредителя.</w:t>
      </w:r>
    </w:p>
    <w:p w:rsidR="00133BD0" w:rsidRDefault="00133BD0">
      <w:pPr>
        <w:pStyle w:val="ConsPlusNormal"/>
        <w:ind w:firstLine="540"/>
        <w:jc w:val="both"/>
      </w:pPr>
      <w:proofErr w:type="gramStart"/>
      <w:r>
        <w:t>Общий объем контрольных цифр приема определяется на основе сведений о прогнозе потребности регионального рынка труда в специалистах различных направлений, предоставляемых департаментом труда и занятости населения Кемеровской области, с учетом возможностей образовательных организаций, спроса населения на образовательные услуги и утверждается ежегодно до 10 ноября органом исполнительной власти Кемеровской области по образовательным организациям, в отношении которых он осуществляет функции и полномочия учредителя.</w:t>
      </w:r>
      <w:proofErr w:type="gramEnd"/>
    </w:p>
    <w:p w:rsidR="00133BD0" w:rsidRDefault="00133BD0">
      <w:pPr>
        <w:pStyle w:val="ConsPlusNormal"/>
        <w:ind w:firstLine="540"/>
        <w:jc w:val="both"/>
      </w:pPr>
      <w:r>
        <w:t>3. Контрольные цифры приема на обучение за счет бюджетных ассигнований областного бюджета распределяются путем проведения органами исполнительной власти Кемеровской области конкурса между частными образовательными организациями, образовательными организациями, в отношении которых они осуществляют функции и полномочия учредителя, в году, предшествующем очередному финансовому году, на учебный год, начинающийся в очередном финансовом году.</w:t>
      </w:r>
    </w:p>
    <w:p w:rsidR="00133BD0" w:rsidRDefault="00133BD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07.08.2017 N 415)</w:t>
      </w:r>
    </w:p>
    <w:p w:rsidR="00133BD0" w:rsidRDefault="00133BD0">
      <w:pPr>
        <w:pStyle w:val="ConsPlusNormal"/>
        <w:ind w:firstLine="540"/>
        <w:jc w:val="both"/>
      </w:pPr>
      <w:r>
        <w:t>Контрольные цифры приема на обучение за счет бюджетных ассигнований областного бюджета, распределенные путем проведения конкурса, устанавливаются образовательным организациям по укрупненным группам профессий, специальностей и (или) профессиям, специальностям с учетом формы обучения (очная, очно-заочная, заочная) и уровня базового образования (основное общее, среднее общее образование).</w:t>
      </w:r>
    </w:p>
    <w:p w:rsidR="00133BD0" w:rsidRDefault="00133BD0">
      <w:pPr>
        <w:pStyle w:val="ConsPlusNormal"/>
        <w:ind w:firstLine="540"/>
        <w:jc w:val="both"/>
      </w:pPr>
      <w:r>
        <w:t>В случае необходимости орган исполнительной власти Кемеровской области может делегировать образовательным организациям полномочия по распределению утвержденных контрольных цифр приема по формам обучения (очная, очно-заочная, заочная) и уровню базового образования (основное общее, среднее общее образование) в период проведения приемной кампании.</w:t>
      </w:r>
    </w:p>
    <w:p w:rsidR="00133BD0" w:rsidRDefault="00133BD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07.08.2017 N 415)</w:t>
      </w:r>
    </w:p>
    <w:p w:rsidR="00133BD0" w:rsidRDefault="00133BD0">
      <w:pPr>
        <w:pStyle w:val="ConsPlusNormal"/>
        <w:ind w:firstLine="540"/>
        <w:jc w:val="both"/>
      </w:pPr>
      <w:r>
        <w:t>4. Порядок проведения конкурса по распределению контрольных цифр приема на обучение за счет бюджетных ассигнований областного бюджета между частными образовательными организациями, образовательными организациями, в отношении которых органами исполнительной власти Кемеровской области осуществляются функции и полномочия учредителя, утверждается правовым актом этого органа.</w:t>
      </w:r>
    </w:p>
    <w:p w:rsidR="00133BD0" w:rsidRDefault="00133BD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07.08.2017 N 415)</w:t>
      </w:r>
    </w:p>
    <w:p w:rsidR="00133BD0" w:rsidRDefault="00133BD0">
      <w:pPr>
        <w:pStyle w:val="ConsPlusNormal"/>
        <w:ind w:firstLine="540"/>
        <w:jc w:val="both"/>
      </w:pPr>
      <w:r>
        <w:t>5. Проведение конкурсного отбора по распределению контрольных цифр приема на обучение за счет бюджетных ассигнований областного бюджета между частными образовательными организациями, образовательными организациями, в отношении которых органами исполнительной власти Кемеровской области осуществляются функции и полномочия учредителя, осуществляется комиссией, созданной этим органом.</w:t>
      </w:r>
    </w:p>
    <w:p w:rsidR="00133BD0" w:rsidRDefault="00133B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07.08.2017 N 415)</w:t>
      </w:r>
    </w:p>
    <w:p w:rsidR="00133BD0" w:rsidRDefault="00133BD0">
      <w:pPr>
        <w:pStyle w:val="ConsPlusNormal"/>
        <w:ind w:firstLine="540"/>
        <w:jc w:val="both"/>
      </w:pPr>
      <w:r>
        <w:t>6. Контрольные цифры приема на обучение за счет бюджетных ассигнований областного бюджета, распределенные по результатам проведения конкурса между частными образовательными организациями, образовательными организациями, в отношении которых органами исполнительной власти Кемеровской области осуществляются функции и полномочия учредителя, устанавливаются ежегодно до 31 декабря правовым актом этого органа.</w:t>
      </w:r>
    </w:p>
    <w:p w:rsidR="00133BD0" w:rsidRDefault="00133BD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07.08.2017 N 415)</w:t>
      </w: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right"/>
        <w:outlineLvl w:val="0"/>
      </w:pPr>
      <w:r>
        <w:t>Приложение</w:t>
      </w:r>
    </w:p>
    <w:p w:rsidR="00133BD0" w:rsidRDefault="00133BD0">
      <w:pPr>
        <w:pStyle w:val="ConsPlusNormal"/>
        <w:jc w:val="right"/>
      </w:pPr>
      <w:r>
        <w:t>к постановлению</w:t>
      </w:r>
    </w:p>
    <w:p w:rsidR="00133BD0" w:rsidRDefault="00133BD0">
      <w:pPr>
        <w:pStyle w:val="ConsPlusNormal"/>
        <w:jc w:val="right"/>
      </w:pPr>
      <w:r>
        <w:t>Коллегии Администрации</w:t>
      </w:r>
    </w:p>
    <w:p w:rsidR="00133BD0" w:rsidRDefault="00133BD0">
      <w:pPr>
        <w:pStyle w:val="ConsPlusNormal"/>
        <w:jc w:val="right"/>
      </w:pPr>
      <w:r>
        <w:t>Кемеровской области</w:t>
      </w:r>
    </w:p>
    <w:p w:rsidR="00133BD0" w:rsidRDefault="00133BD0">
      <w:pPr>
        <w:pStyle w:val="ConsPlusNormal"/>
        <w:jc w:val="right"/>
      </w:pPr>
      <w:r>
        <w:t>от 11 ноября 2016 г. N 443</w:t>
      </w: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center"/>
      </w:pPr>
      <w:bookmarkStart w:id="1" w:name="P76"/>
      <w:bookmarkEnd w:id="1"/>
      <w:r>
        <w:t>Сведения</w:t>
      </w:r>
    </w:p>
    <w:p w:rsidR="00133BD0" w:rsidRDefault="00133BD0">
      <w:pPr>
        <w:pStyle w:val="ConsPlusNormal"/>
        <w:jc w:val="center"/>
      </w:pPr>
      <w:r>
        <w:t>о прогнозе потребности регионального рынка труда</w:t>
      </w:r>
    </w:p>
    <w:p w:rsidR="00133BD0" w:rsidRDefault="00133BD0">
      <w:pPr>
        <w:pStyle w:val="ConsPlusNormal"/>
        <w:jc w:val="center"/>
      </w:pPr>
      <w:r>
        <w:t>в специалистах различных направлений</w:t>
      </w:r>
    </w:p>
    <w:p w:rsidR="00133BD0" w:rsidRDefault="00133B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24"/>
        <w:gridCol w:w="3288"/>
        <w:gridCol w:w="992"/>
        <w:gridCol w:w="992"/>
        <w:gridCol w:w="993"/>
        <w:gridCol w:w="992"/>
      </w:tblGrid>
      <w:tr w:rsidR="00133BD0">
        <w:tc>
          <w:tcPr>
            <w:tcW w:w="1824" w:type="dxa"/>
            <w:vMerge w:val="restart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Код специальности</w:t>
            </w:r>
          </w:p>
          <w:p w:rsidR="00133BD0" w:rsidRDefault="00133BD0">
            <w:pPr>
              <w:pStyle w:val="ConsPlusNormal"/>
              <w:jc w:val="center"/>
            </w:pPr>
            <w:r>
              <w:t>(профессии)</w:t>
            </w:r>
          </w:p>
        </w:tc>
        <w:tc>
          <w:tcPr>
            <w:tcW w:w="3288" w:type="dxa"/>
            <w:vMerge w:val="restart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Наименование специальности</w:t>
            </w:r>
          </w:p>
          <w:p w:rsidR="00133BD0" w:rsidRDefault="00133BD0">
            <w:pPr>
              <w:pStyle w:val="ConsPlusNormal"/>
              <w:jc w:val="center"/>
            </w:pPr>
            <w:r>
              <w:t>(профессии)</w:t>
            </w:r>
          </w:p>
        </w:tc>
        <w:tc>
          <w:tcPr>
            <w:tcW w:w="3969" w:type="dxa"/>
            <w:gridSpan w:val="4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 xml:space="preserve">Перспективная потребность в кадрах </w:t>
            </w:r>
            <w:hyperlink w:anchor="P71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33BD0">
        <w:tc>
          <w:tcPr>
            <w:tcW w:w="1824" w:type="dxa"/>
            <w:vMerge/>
          </w:tcPr>
          <w:p w:rsidR="00133BD0" w:rsidRDefault="00133BD0"/>
        </w:tc>
        <w:tc>
          <w:tcPr>
            <w:tcW w:w="3288" w:type="dxa"/>
            <w:vMerge/>
          </w:tcPr>
          <w:p w:rsidR="00133BD0" w:rsidRDefault="00133BD0"/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год/чел.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год/чел.</w:t>
            </w: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год/чел.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год/чел.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6</w:t>
            </w: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Анжеро-Судженский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Анжеро-Судженскому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Беловский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Беловскому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Беловский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lastRenderedPageBreak/>
              <w:t>Итого по Беловскому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Березовский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Березовскому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Гурьевский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Гурьевскому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Ижморский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Ижморскому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Калтанский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Калтанскому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г. Кемерово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г. Кемерово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Кемеровский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Кемеровскому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Крапивинский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Крапивинскому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Киселевский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Киселевскому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Краснобродский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Краснобродскому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</w:pPr>
            <w:proofErr w:type="gramStart"/>
            <w:r>
              <w:t>Ленинск-Кузнецкий</w:t>
            </w:r>
            <w:proofErr w:type="gramEnd"/>
            <w:r>
              <w:t xml:space="preserve">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 xml:space="preserve">Итого по </w:t>
            </w:r>
            <w:proofErr w:type="gramStart"/>
            <w:r>
              <w:t>Ленинск-Кузнецкому</w:t>
            </w:r>
            <w:proofErr w:type="gramEnd"/>
            <w:r>
              <w:t xml:space="preserve">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proofErr w:type="gramStart"/>
            <w:r>
              <w:t>Ленинск-Кузнецкий</w:t>
            </w:r>
            <w:proofErr w:type="gramEnd"/>
            <w:r>
              <w:t xml:space="preserve">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 xml:space="preserve">Итого по </w:t>
            </w:r>
            <w:proofErr w:type="gramStart"/>
            <w:r>
              <w:t>Ленинск-Кузнецкому</w:t>
            </w:r>
            <w:proofErr w:type="gramEnd"/>
            <w:r>
              <w:t xml:space="preserve">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Междуреченский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Междуреченскому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Мариинский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Мариинскому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Мысковский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Мысковскому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Новокузнецкий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Новокузнецкому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</w:pPr>
            <w:r>
              <w:t>Новокузнецкий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Новокузнецкому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Осинниковский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Осинниковскому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</w:pPr>
            <w:r>
              <w:t>Полысаевский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Полысаевскому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Прокопьевский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Прокопьевскому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Прокопьевский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Прокопьевскому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Промышленновский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Промышленновскому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Таштагольский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Таштагольскому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Тисульский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Тисульскому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Топкинский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Топкинскому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Тайгинский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Тайгинскому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Тяжинский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Тяжинскому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Чебулинский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Чебулинскому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Юргинский городской округ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Юргинскому городскому округу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Юргинский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Юргинскому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lastRenderedPageBreak/>
              <w:t>Яйский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Яйскому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9081" w:type="dxa"/>
            <w:gridSpan w:val="6"/>
            <w:vAlign w:val="center"/>
          </w:tcPr>
          <w:p w:rsidR="00133BD0" w:rsidRDefault="00133BD0">
            <w:pPr>
              <w:pStyle w:val="ConsPlusNormal"/>
              <w:jc w:val="center"/>
            </w:pPr>
            <w:r>
              <w:t>Яшкинский муниципальный район</w:t>
            </w: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1824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  <w:tr w:rsidR="00133BD0">
        <w:tc>
          <w:tcPr>
            <w:tcW w:w="5112" w:type="dxa"/>
            <w:gridSpan w:val="2"/>
            <w:vAlign w:val="center"/>
          </w:tcPr>
          <w:p w:rsidR="00133BD0" w:rsidRDefault="00133BD0">
            <w:pPr>
              <w:pStyle w:val="ConsPlusNormal"/>
            </w:pPr>
            <w:r>
              <w:t>Итого по Яшкинскому муниципальному району</w:t>
            </w: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3" w:type="dxa"/>
            <w:vAlign w:val="center"/>
          </w:tcPr>
          <w:p w:rsidR="00133BD0" w:rsidRDefault="00133BD0">
            <w:pPr>
              <w:pStyle w:val="ConsPlusNormal"/>
            </w:pPr>
          </w:p>
        </w:tc>
        <w:tc>
          <w:tcPr>
            <w:tcW w:w="992" w:type="dxa"/>
            <w:vAlign w:val="center"/>
          </w:tcPr>
          <w:p w:rsidR="00133BD0" w:rsidRDefault="00133BD0">
            <w:pPr>
              <w:pStyle w:val="ConsPlusNormal"/>
            </w:pPr>
          </w:p>
        </w:tc>
      </w:tr>
    </w:tbl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ind w:firstLine="540"/>
        <w:jc w:val="both"/>
      </w:pPr>
      <w:r>
        <w:t>--------------------------------</w:t>
      </w:r>
    </w:p>
    <w:p w:rsidR="00133BD0" w:rsidRDefault="00133BD0">
      <w:pPr>
        <w:pStyle w:val="ConsPlusNormal"/>
        <w:ind w:firstLine="540"/>
        <w:jc w:val="both"/>
      </w:pPr>
      <w:bookmarkStart w:id="2" w:name="P715"/>
      <w:bookmarkEnd w:id="2"/>
      <w:r>
        <w:t xml:space="preserve">&lt;*&gt; Информация о перспективной потребности в квалифицированных рабочих кадрах и специалистах предоставляется в разрезе муниципальных образований Кемеровской области </w:t>
      </w:r>
      <w:proofErr w:type="gramStart"/>
      <w:r>
        <w:t>на</w:t>
      </w:r>
      <w:proofErr w:type="gramEnd"/>
      <w:r>
        <w:t xml:space="preserve"> последующие 4 года, следующие за текущим годом.</w:t>
      </w: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jc w:val="both"/>
      </w:pPr>
    </w:p>
    <w:p w:rsidR="00133BD0" w:rsidRDefault="00133B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56E3" w:rsidRDefault="00F856E3">
      <w:bookmarkStart w:id="3" w:name="_GoBack"/>
      <w:bookmarkEnd w:id="3"/>
    </w:p>
    <w:sectPr w:rsidR="00F856E3" w:rsidSect="006F4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D0"/>
    <w:rsid w:val="00133BD0"/>
    <w:rsid w:val="00F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87500508731EAF885E8CC7F2756B621E6BDEF0C04B4A9635DAA0D069A0FF0D7B585EE5CB61D4DA5CDD4zCs6I" TargetMode="External"/><Relationship Id="rId13" Type="http://schemas.openxmlformats.org/officeDocument/2006/relationships/hyperlink" Target="consultantplus://offline/ref=F1187500508731EAF885E8CC7F2756B621E6BDEF0301B6AB625DAA0D069A0FF0D7B585EE5CB61D4DA5CFD6zCs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187500508731EAF885F6C1694B0AB327EFE2E10F02BEFF3F02F150519305A790FADCAC18BA1F48zAs7I" TargetMode="External"/><Relationship Id="rId12" Type="http://schemas.openxmlformats.org/officeDocument/2006/relationships/hyperlink" Target="consultantplus://offline/ref=F1187500508731EAF885E8CC7F2756B621E6BDEF0301B6AB625DAA0D069A0FF0D7B585EE5CB61D4DA5CFD6zCsCI" TargetMode="External"/><Relationship Id="rId17" Type="http://schemas.openxmlformats.org/officeDocument/2006/relationships/hyperlink" Target="consultantplus://offline/ref=F1187500508731EAF885E8CC7F2756B621E6BDEF0301B6AB625DAA0D069A0FF0D7B585EE5CB61D4DA5CFD7zCs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1187500508731EAF885E8CC7F2756B621E6BDEF0301B6AB625DAA0D069A0FF0D7B585EE5CB61D4DA5CFD7zCs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87500508731EAF885E8CC7F2756B621E6BDEF0301B6AB625DAA0D069A0FF0D7B585EE5CB61D4DA5CFD6zCs1I" TargetMode="External"/><Relationship Id="rId11" Type="http://schemas.openxmlformats.org/officeDocument/2006/relationships/hyperlink" Target="consultantplus://offline/ref=F1187500508731EAF885E8CC7F2756B621E6BDEF0301B6AB625DAA0D069A0FF0D7B585EE5CB61D4DA5CFD6zCs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1187500508731EAF885E8CC7F2756B621E6BDEF0301B6AB625DAA0D069A0FF0D7B585EE5CB61D4DA5CFD7zCs7I" TargetMode="External"/><Relationship Id="rId10" Type="http://schemas.openxmlformats.org/officeDocument/2006/relationships/hyperlink" Target="consultantplus://offline/ref=F1187500508731EAF885E8CC7F2756B621E6BDEF0301B6AB625DAA0D069A0FF0D7B585EE5CB61D4DA5CFD6zCs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87500508731EAF885E8CC7F2756B621E6BDEF0F07B5A1645DAA0D069A0FF0zDs7I" TargetMode="External"/><Relationship Id="rId14" Type="http://schemas.openxmlformats.org/officeDocument/2006/relationships/hyperlink" Target="consultantplus://offline/ref=F1187500508731EAF885E8CC7F2756B621E6BDEF0301B6AB625DAA0D069A0FF0D7B585EE5CB61D4DA5CFD7zCs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Хорунжая</dc:creator>
  <cp:lastModifiedBy>Хорунжая</cp:lastModifiedBy>
  <cp:revision>1</cp:revision>
  <dcterms:created xsi:type="dcterms:W3CDTF">2017-08-22T08:44:00Z</dcterms:created>
  <dcterms:modified xsi:type="dcterms:W3CDTF">2017-08-22T08:45:00Z</dcterms:modified>
</cp:coreProperties>
</file>